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969A53" w14:textId="43D7EAC7" w:rsidR="00B11166" w:rsidRPr="005C50B5" w:rsidRDefault="00E936DB" w:rsidP="005060BC">
      <w:pPr>
        <w:ind w:right="20"/>
        <w:contextualSpacing/>
        <w:jc w:val="center"/>
        <w:rPr>
          <w:rFonts w:ascii="Times New Roman" w:hAnsi="Times New Roman" w:cs="Times New Roman"/>
          <w:b/>
          <w:bCs/>
          <w:sz w:val="28"/>
          <w:szCs w:val="28"/>
        </w:rPr>
      </w:pPr>
      <w:r w:rsidRPr="005C50B5">
        <w:rPr>
          <w:rFonts w:ascii="Times New Roman" w:hAnsi="Times New Roman" w:cs="Times New Roman"/>
          <w:b/>
          <w:bCs/>
          <w:sz w:val="28"/>
          <w:szCs w:val="28"/>
        </w:rPr>
        <w:t>Profil</w:t>
      </w:r>
      <w:r w:rsidR="00A929CA" w:rsidRPr="005C50B5">
        <w:rPr>
          <w:rFonts w:ascii="Times New Roman" w:hAnsi="Times New Roman" w:cs="Times New Roman"/>
          <w:b/>
          <w:bCs/>
          <w:sz w:val="28"/>
          <w:szCs w:val="28"/>
        </w:rPr>
        <w:t xml:space="preserve"> Fitokimia </w:t>
      </w:r>
      <w:r w:rsidR="00BF05B6" w:rsidRPr="005C50B5">
        <w:rPr>
          <w:rFonts w:ascii="Times New Roman" w:hAnsi="Times New Roman" w:cs="Times New Roman"/>
          <w:b/>
          <w:bCs/>
          <w:sz w:val="28"/>
          <w:szCs w:val="28"/>
        </w:rPr>
        <w:t xml:space="preserve">Selada laut </w:t>
      </w:r>
      <w:r w:rsidR="005A054D" w:rsidRPr="005C50B5">
        <w:rPr>
          <w:rFonts w:ascii="Times New Roman" w:hAnsi="Times New Roman" w:cs="Times New Roman"/>
          <w:b/>
          <w:bCs/>
          <w:i/>
          <w:iCs/>
          <w:sz w:val="28"/>
          <w:szCs w:val="28"/>
        </w:rPr>
        <w:t>(Ulva lactuca)</w:t>
      </w:r>
      <w:r w:rsidR="00BF05B6" w:rsidRPr="005C50B5">
        <w:rPr>
          <w:rFonts w:ascii="Times New Roman" w:hAnsi="Times New Roman" w:cs="Times New Roman"/>
          <w:b/>
          <w:bCs/>
          <w:sz w:val="28"/>
          <w:szCs w:val="28"/>
        </w:rPr>
        <w:t xml:space="preserve"> dan Ganggang hijau </w:t>
      </w:r>
      <w:r w:rsidR="004950DA" w:rsidRPr="005C50B5">
        <w:rPr>
          <w:rFonts w:ascii="Times New Roman" w:hAnsi="Times New Roman" w:cs="Times New Roman"/>
          <w:b/>
          <w:bCs/>
          <w:i/>
          <w:iCs/>
          <w:sz w:val="28"/>
          <w:szCs w:val="28"/>
        </w:rPr>
        <w:t>(S</w:t>
      </w:r>
      <w:r w:rsidR="005A054D" w:rsidRPr="005C50B5">
        <w:rPr>
          <w:rFonts w:ascii="Times New Roman" w:hAnsi="Times New Roman" w:cs="Times New Roman"/>
          <w:b/>
          <w:bCs/>
          <w:i/>
          <w:iCs/>
          <w:sz w:val="28"/>
          <w:szCs w:val="28"/>
        </w:rPr>
        <w:t>pirogyra porticalis)</w:t>
      </w:r>
      <w:r w:rsidR="00BF05B6" w:rsidRPr="005C50B5">
        <w:rPr>
          <w:rFonts w:ascii="Times New Roman" w:hAnsi="Times New Roman" w:cs="Times New Roman"/>
          <w:b/>
          <w:bCs/>
          <w:i/>
          <w:iCs/>
          <w:sz w:val="28"/>
          <w:szCs w:val="28"/>
        </w:rPr>
        <w:t xml:space="preserve"> </w:t>
      </w:r>
      <w:r w:rsidR="00BF05B6" w:rsidRPr="005C50B5">
        <w:rPr>
          <w:rFonts w:ascii="Times New Roman" w:hAnsi="Times New Roman" w:cs="Times New Roman"/>
          <w:b/>
          <w:bCs/>
          <w:sz w:val="28"/>
          <w:szCs w:val="28"/>
        </w:rPr>
        <w:t xml:space="preserve"> sebagai</w:t>
      </w:r>
      <w:r w:rsidR="00A929CA" w:rsidRPr="005C50B5">
        <w:rPr>
          <w:rFonts w:ascii="Times New Roman" w:hAnsi="Times New Roman" w:cs="Times New Roman"/>
          <w:b/>
          <w:bCs/>
          <w:sz w:val="28"/>
          <w:szCs w:val="28"/>
        </w:rPr>
        <w:t xml:space="preserve"> </w:t>
      </w:r>
      <w:r w:rsidR="00BF05B6" w:rsidRPr="005C50B5">
        <w:rPr>
          <w:rFonts w:ascii="Times New Roman" w:hAnsi="Times New Roman" w:cs="Times New Roman"/>
          <w:b/>
          <w:bCs/>
          <w:sz w:val="28"/>
          <w:szCs w:val="28"/>
        </w:rPr>
        <w:t xml:space="preserve">Bahan Alam Bahari </w:t>
      </w:r>
      <w:r w:rsidR="00A929CA" w:rsidRPr="005C50B5">
        <w:rPr>
          <w:rFonts w:ascii="Times New Roman" w:hAnsi="Times New Roman" w:cs="Times New Roman"/>
          <w:b/>
          <w:bCs/>
          <w:sz w:val="28"/>
          <w:szCs w:val="28"/>
        </w:rPr>
        <w:t>Potensial</w:t>
      </w:r>
      <w:r w:rsidR="00D4153F" w:rsidRPr="005C50B5">
        <w:rPr>
          <w:rFonts w:ascii="Times New Roman" w:hAnsi="Times New Roman" w:cs="Times New Roman"/>
          <w:b/>
          <w:bCs/>
          <w:sz w:val="28"/>
          <w:szCs w:val="28"/>
        </w:rPr>
        <w:t xml:space="preserve"> dari</w:t>
      </w:r>
      <w:r w:rsidR="00BF05B6" w:rsidRPr="005C50B5">
        <w:rPr>
          <w:rFonts w:ascii="Times New Roman" w:hAnsi="Times New Roman" w:cs="Times New Roman"/>
          <w:b/>
          <w:bCs/>
          <w:sz w:val="28"/>
          <w:szCs w:val="28"/>
        </w:rPr>
        <w:t xml:space="preserve"> </w:t>
      </w:r>
      <w:r w:rsidR="00152AE1" w:rsidRPr="005C50B5">
        <w:rPr>
          <w:rFonts w:ascii="Times New Roman" w:hAnsi="Times New Roman" w:cs="Times New Roman"/>
          <w:b/>
          <w:bCs/>
          <w:sz w:val="28"/>
          <w:szCs w:val="28"/>
        </w:rPr>
        <w:t>Perairan</w:t>
      </w:r>
      <w:r w:rsidR="00604162" w:rsidRPr="005C50B5">
        <w:rPr>
          <w:rFonts w:ascii="Times New Roman" w:hAnsi="Times New Roman" w:cs="Times New Roman"/>
          <w:b/>
          <w:bCs/>
          <w:sz w:val="28"/>
          <w:szCs w:val="28"/>
        </w:rPr>
        <w:t xml:space="preserve"> Indonesia</w:t>
      </w:r>
    </w:p>
    <w:p w14:paraId="739A19AE" w14:textId="77777777" w:rsidR="00152AE1" w:rsidRPr="005C50B5" w:rsidRDefault="00152AE1" w:rsidP="005060BC">
      <w:pPr>
        <w:ind w:right="20"/>
        <w:contextualSpacing/>
        <w:jc w:val="center"/>
        <w:rPr>
          <w:rFonts w:ascii="Times New Roman" w:hAnsi="Times New Roman" w:cs="Times New Roman"/>
          <w:sz w:val="28"/>
          <w:szCs w:val="28"/>
        </w:rPr>
      </w:pPr>
    </w:p>
    <w:p w14:paraId="50461648" w14:textId="1E441F49" w:rsidR="00D4153F" w:rsidRPr="00D01E95" w:rsidRDefault="00D4153F" w:rsidP="00D01E95">
      <w:pPr>
        <w:tabs>
          <w:tab w:val="left" w:pos="180"/>
        </w:tabs>
        <w:ind w:right="20"/>
        <w:contextualSpacing/>
        <w:jc w:val="center"/>
        <w:rPr>
          <w:rFonts w:ascii="Times New Roman" w:hAnsi="Times New Roman" w:cs="Times New Roman"/>
          <w:b/>
          <w:bCs/>
        </w:rPr>
      </w:pPr>
      <w:r w:rsidRPr="005C50B5">
        <w:rPr>
          <w:rFonts w:ascii="Times New Roman" w:hAnsi="Times New Roman" w:cs="Times New Roman"/>
          <w:b/>
          <w:bCs/>
        </w:rPr>
        <w:t>A</w:t>
      </w:r>
      <w:r w:rsidR="00D01E95">
        <w:rPr>
          <w:rFonts w:ascii="Times New Roman" w:hAnsi="Times New Roman" w:cs="Times New Roman"/>
          <w:b/>
          <w:bCs/>
        </w:rPr>
        <w:t xml:space="preserve">ri Sri </w:t>
      </w:r>
      <w:r w:rsidRPr="005C50B5">
        <w:rPr>
          <w:rFonts w:ascii="Times New Roman" w:hAnsi="Times New Roman" w:cs="Times New Roman"/>
          <w:b/>
          <w:bCs/>
        </w:rPr>
        <w:t>Windyaswari</w:t>
      </w:r>
      <w:r w:rsidR="00D01E95">
        <w:rPr>
          <w:rFonts w:ascii="Times New Roman" w:hAnsi="Times New Roman" w:cs="Times New Roman"/>
          <w:b/>
          <w:bCs/>
        </w:rPr>
        <w:t>*</w:t>
      </w:r>
      <w:r w:rsidRPr="005C50B5">
        <w:rPr>
          <w:rFonts w:ascii="Times New Roman" w:hAnsi="Times New Roman" w:cs="Times New Roman"/>
          <w:b/>
          <w:bCs/>
        </w:rPr>
        <w:t>,O</w:t>
      </w:r>
      <w:r w:rsidR="00D01E95">
        <w:rPr>
          <w:rFonts w:ascii="Times New Roman" w:hAnsi="Times New Roman" w:cs="Times New Roman"/>
          <w:b/>
          <w:bCs/>
        </w:rPr>
        <w:t xml:space="preserve">ktiyas </w:t>
      </w:r>
      <w:r w:rsidR="00604162" w:rsidRPr="005C50B5">
        <w:rPr>
          <w:rFonts w:ascii="Times New Roman" w:hAnsi="Times New Roman" w:cs="Times New Roman"/>
          <w:b/>
          <w:bCs/>
        </w:rPr>
        <w:t>M</w:t>
      </w:r>
      <w:r w:rsidR="00D01E95">
        <w:rPr>
          <w:rFonts w:ascii="Times New Roman" w:hAnsi="Times New Roman" w:cs="Times New Roman"/>
          <w:b/>
          <w:bCs/>
        </w:rPr>
        <w:t xml:space="preserve">uzaky </w:t>
      </w:r>
      <w:r w:rsidR="00604162" w:rsidRPr="005C50B5">
        <w:rPr>
          <w:rFonts w:ascii="Times New Roman" w:hAnsi="Times New Roman" w:cs="Times New Roman"/>
          <w:b/>
          <w:bCs/>
        </w:rPr>
        <w:t>Luthfi</w:t>
      </w:r>
      <w:r w:rsidR="00A929CA" w:rsidRPr="005C50B5">
        <w:rPr>
          <w:rFonts w:ascii="Times New Roman" w:hAnsi="Times New Roman" w:cs="Times New Roman"/>
          <w:b/>
          <w:bCs/>
        </w:rPr>
        <w:t>**</w:t>
      </w:r>
      <w:r w:rsidRPr="005C50B5">
        <w:rPr>
          <w:rFonts w:ascii="Times New Roman" w:hAnsi="Times New Roman" w:cs="Times New Roman"/>
          <w:b/>
          <w:bCs/>
        </w:rPr>
        <w:t>,I</w:t>
      </w:r>
      <w:r w:rsidR="00D01E95">
        <w:rPr>
          <w:rFonts w:ascii="Times New Roman" w:hAnsi="Times New Roman" w:cs="Times New Roman"/>
          <w:b/>
          <w:bCs/>
        </w:rPr>
        <w:t xml:space="preserve">nna </w:t>
      </w:r>
      <w:r w:rsidRPr="005C50B5">
        <w:rPr>
          <w:rFonts w:ascii="Times New Roman" w:hAnsi="Times New Roman" w:cs="Times New Roman"/>
          <w:b/>
          <w:bCs/>
        </w:rPr>
        <w:t>P</w:t>
      </w:r>
      <w:r w:rsidR="00D01E95">
        <w:rPr>
          <w:rFonts w:ascii="Times New Roman" w:hAnsi="Times New Roman" w:cs="Times New Roman"/>
          <w:b/>
          <w:bCs/>
        </w:rPr>
        <w:t xml:space="preserve">uspa </w:t>
      </w:r>
      <w:r w:rsidRPr="005C50B5">
        <w:rPr>
          <w:rFonts w:ascii="Times New Roman" w:hAnsi="Times New Roman" w:cs="Times New Roman"/>
          <w:b/>
          <w:bCs/>
        </w:rPr>
        <w:t>Ayu</w:t>
      </w:r>
      <w:r w:rsidR="00A929CA" w:rsidRPr="005C50B5">
        <w:rPr>
          <w:rFonts w:ascii="Times New Roman" w:hAnsi="Times New Roman" w:cs="Times New Roman"/>
          <w:b/>
          <w:bCs/>
        </w:rPr>
        <w:t>***</w:t>
      </w:r>
      <w:r w:rsidRPr="005C50B5">
        <w:rPr>
          <w:rFonts w:ascii="Times New Roman" w:hAnsi="Times New Roman" w:cs="Times New Roman"/>
          <w:b/>
          <w:bCs/>
        </w:rPr>
        <w:t>,</w:t>
      </w:r>
      <w:r w:rsidRPr="005C50B5">
        <w:rPr>
          <w:rFonts w:ascii="Times New Roman" w:eastAsia="Times New Roman" w:hAnsi="Times New Roman" w:cs="Times New Roman"/>
          <w:b/>
          <w:bCs/>
          <w:color w:val="000000"/>
        </w:rPr>
        <w:t>K</w:t>
      </w:r>
      <w:r w:rsidR="00D01E95">
        <w:rPr>
          <w:rFonts w:ascii="Times New Roman" w:eastAsia="Times New Roman" w:hAnsi="Times New Roman" w:cs="Times New Roman"/>
          <w:b/>
          <w:bCs/>
          <w:color w:val="000000"/>
        </w:rPr>
        <w:t xml:space="preserve">haerunnisa </w:t>
      </w:r>
      <w:r w:rsidRPr="005C50B5">
        <w:rPr>
          <w:rFonts w:ascii="Times New Roman" w:eastAsia="Times New Roman" w:hAnsi="Times New Roman" w:cs="Times New Roman"/>
          <w:b/>
          <w:bCs/>
          <w:color w:val="000000"/>
        </w:rPr>
        <w:t>H</w:t>
      </w:r>
      <w:r w:rsidR="00D01E95">
        <w:rPr>
          <w:rFonts w:ascii="Times New Roman" w:eastAsia="Times New Roman" w:hAnsi="Times New Roman" w:cs="Times New Roman"/>
          <w:b/>
          <w:bCs/>
          <w:color w:val="000000"/>
        </w:rPr>
        <w:t xml:space="preserve">arisqi </w:t>
      </w:r>
      <w:r w:rsidRPr="005C50B5">
        <w:rPr>
          <w:rFonts w:ascii="Times New Roman" w:eastAsia="Times New Roman" w:hAnsi="Times New Roman" w:cs="Times New Roman"/>
          <w:b/>
          <w:bCs/>
          <w:color w:val="000000"/>
        </w:rPr>
        <w:t>N</w:t>
      </w:r>
      <w:r w:rsidR="00D01E95">
        <w:rPr>
          <w:rFonts w:ascii="Times New Roman" w:eastAsia="Times New Roman" w:hAnsi="Times New Roman" w:cs="Times New Roman"/>
          <w:b/>
          <w:bCs/>
          <w:color w:val="000000"/>
        </w:rPr>
        <w:t xml:space="preserve">urul </w:t>
      </w:r>
      <w:r w:rsidRPr="005C50B5">
        <w:rPr>
          <w:rFonts w:ascii="Times New Roman" w:eastAsia="Times New Roman" w:hAnsi="Times New Roman" w:cs="Times New Roman"/>
          <w:b/>
          <w:bCs/>
          <w:color w:val="000000"/>
        </w:rPr>
        <w:t>Husna</w:t>
      </w:r>
      <w:r w:rsidR="00A929CA" w:rsidRPr="005C50B5">
        <w:rPr>
          <w:rFonts w:ascii="Times New Roman" w:eastAsia="Times New Roman" w:hAnsi="Times New Roman" w:cs="Times New Roman"/>
          <w:b/>
          <w:bCs/>
          <w:color w:val="000000"/>
        </w:rPr>
        <w:t>*</w:t>
      </w:r>
      <w:r w:rsidRPr="005C50B5">
        <w:rPr>
          <w:rFonts w:ascii="Times New Roman" w:eastAsia="Times New Roman" w:hAnsi="Times New Roman" w:cs="Times New Roman"/>
          <w:b/>
          <w:bCs/>
          <w:color w:val="000000"/>
        </w:rPr>
        <w:t>,R</w:t>
      </w:r>
      <w:r w:rsidR="00D01E95">
        <w:rPr>
          <w:rFonts w:ascii="Times New Roman" w:eastAsia="Times New Roman" w:hAnsi="Times New Roman" w:cs="Times New Roman"/>
          <w:b/>
          <w:bCs/>
          <w:color w:val="000000"/>
        </w:rPr>
        <w:t xml:space="preserve">idzka </w:t>
      </w:r>
      <w:r w:rsidRPr="005C50B5">
        <w:rPr>
          <w:rFonts w:ascii="Times New Roman" w:eastAsia="Times New Roman" w:hAnsi="Times New Roman" w:cs="Times New Roman"/>
          <w:b/>
          <w:bCs/>
          <w:color w:val="000000"/>
        </w:rPr>
        <w:t>Maghfira</w:t>
      </w:r>
      <w:r w:rsidR="00A929CA" w:rsidRPr="005C50B5">
        <w:rPr>
          <w:rFonts w:ascii="Times New Roman" w:eastAsia="Times New Roman" w:hAnsi="Times New Roman" w:cs="Times New Roman"/>
          <w:b/>
          <w:bCs/>
          <w:color w:val="000000"/>
        </w:rPr>
        <w:t>*</w:t>
      </w:r>
    </w:p>
    <w:p w14:paraId="290E38D2" w14:textId="77777777" w:rsidR="00A929CA" w:rsidRPr="005C50B5" w:rsidRDefault="00A929CA" w:rsidP="005060BC">
      <w:pPr>
        <w:tabs>
          <w:tab w:val="left" w:pos="180"/>
        </w:tabs>
        <w:ind w:right="20"/>
        <w:contextualSpacing/>
        <w:jc w:val="center"/>
        <w:rPr>
          <w:rFonts w:ascii="Times New Roman" w:eastAsia="Times New Roman" w:hAnsi="Times New Roman" w:cs="Times New Roman"/>
          <w:color w:val="000000"/>
        </w:rPr>
      </w:pPr>
    </w:p>
    <w:p w14:paraId="1A964C9E" w14:textId="285AEB14" w:rsidR="00A929CA" w:rsidRPr="005C50B5" w:rsidRDefault="00A929CA" w:rsidP="005060BC">
      <w:pPr>
        <w:tabs>
          <w:tab w:val="left" w:pos="180"/>
        </w:tabs>
        <w:ind w:right="20"/>
        <w:contextualSpacing/>
        <w:jc w:val="center"/>
        <w:rPr>
          <w:rFonts w:ascii="Times New Roman" w:eastAsia="Times New Roman" w:hAnsi="Times New Roman" w:cs="Times New Roman"/>
          <w:color w:val="000000"/>
          <w:sz w:val="20"/>
          <w:szCs w:val="20"/>
        </w:rPr>
      </w:pPr>
      <w:r w:rsidRPr="005C50B5">
        <w:rPr>
          <w:rFonts w:ascii="Times New Roman" w:eastAsia="Times New Roman" w:hAnsi="Times New Roman" w:cs="Times New Roman"/>
          <w:color w:val="000000"/>
          <w:sz w:val="20"/>
          <w:szCs w:val="20"/>
        </w:rPr>
        <w:t>*)Kelompok Keahlian Biologi Farmasi, Fakultas Farmasi, UNJANI</w:t>
      </w:r>
    </w:p>
    <w:p w14:paraId="4C98D1D9" w14:textId="628BCD96" w:rsidR="00A929CA" w:rsidRPr="005C50B5" w:rsidRDefault="00A929CA" w:rsidP="005060BC">
      <w:pPr>
        <w:tabs>
          <w:tab w:val="left" w:pos="180"/>
        </w:tabs>
        <w:ind w:right="20"/>
        <w:contextualSpacing/>
        <w:jc w:val="center"/>
        <w:rPr>
          <w:rFonts w:ascii="Times New Roman" w:eastAsia="Times New Roman" w:hAnsi="Times New Roman" w:cs="Times New Roman"/>
          <w:color w:val="000000"/>
          <w:sz w:val="20"/>
          <w:szCs w:val="20"/>
        </w:rPr>
      </w:pPr>
      <w:r w:rsidRPr="005C50B5">
        <w:rPr>
          <w:rFonts w:ascii="Times New Roman" w:eastAsia="Times New Roman" w:hAnsi="Times New Roman" w:cs="Times New Roman"/>
          <w:color w:val="000000"/>
          <w:sz w:val="20"/>
          <w:szCs w:val="20"/>
        </w:rPr>
        <w:t>**)</w:t>
      </w:r>
      <w:r w:rsidR="00604162" w:rsidRPr="005C50B5">
        <w:rPr>
          <w:rFonts w:ascii="Times New Roman" w:eastAsia="Times New Roman" w:hAnsi="Times New Roman" w:cs="Times New Roman"/>
          <w:color w:val="000000"/>
          <w:sz w:val="20"/>
          <w:szCs w:val="20"/>
        </w:rPr>
        <w:t xml:space="preserve">Ilmu Kelautan, </w:t>
      </w:r>
      <w:r w:rsidRPr="005C50B5">
        <w:rPr>
          <w:rFonts w:ascii="Times New Roman" w:eastAsia="Times New Roman" w:hAnsi="Times New Roman" w:cs="Times New Roman"/>
          <w:color w:val="000000"/>
          <w:sz w:val="20"/>
          <w:szCs w:val="20"/>
        </w:rPr>
        <w:t>Fakultas Perikanan dan Ilmu Kelautan, UNBRAW</w:t>
      </w:r>
    </w:p>
    <w:p w14:paraId="50F0C9F4" w14:textId="2DB06127" w:rsidR="00A929CA" w:rsidRPr="005C50B5" w:rsidRDefault="00A929CA" w:rsidP="005060BC">
      <w:pPr>
        <w:tabs>
          <w:tab w:val="left" w:pos="180"/>
        </w:tabs>
        <w:ind w:right="20"/>
        <w:contextualSpacing/>
        <w:jc w:val="center"/>
        <w:rPr>
          <w:rFonts w:ascii="Times New Roman" w:eastAsia="Times New Roman" w:hAnsi="Times New Roman" w:cs="Times New Roman"/>
          <w:color w:val="000000"/>
          <w:sz w:val="20"/>
          <w:szCs w:val="20"/>
        </w:rPr>
      </w:pPr>
      <w:r w:rsidRPr="005C50B5">
        <w:rPr>
          <w:rFonts w:ascii="Times New Roman" w:eastAsia="Times New Roman" w:hAnsi="Times New Roman" w:cs="Times New Roman"/>
          <w:color w:val="000000"/>
          <w:sz w:val="20"/>
          <w:szCs w:val="20"/>
        </w:rPr>
        <w:t>***)Departemen Manajemen Sumberdaya Perairan,Fakultas Perikanan dan Ilmu Kelautan,</w:t>
      </w:r>
      <w:r w:rsidR="00184593" w:rsidRPr="005C50B5">
        <w:rPr>
          <w:rFonts w:ascii="Times New Roman" w:eastAsia="Times New Roman" w:hAnsi="Times New Roman" w:cs="Times New Roman"/>
          <w:color w:val="000000"/>
          <w:sz w:val="20"/>
          <w:szCs w:val="20"/>
        </w:rPr>
        <w:t xml:space="preserve"> </w:t>
      </w:r>
      <w:r w:rsidRPr="005C50B5">
        <w:rPr>
          <w:rFonts w:ascii="Times New Roman" w:eastAsia="Times New Roman" w:hAnsi="Times New Roman" w:cs="Times New Roman"/>
          <w:color w:val="000000"/>
          <w:sz w:val="20"/>
          <w:szCs w:val="20"/>
        </w:rPr>
        <w:t>IPB</w:t>
      </w:r>
    </w:p>
    <w:p w14:paraId="2C3BD85B" w14:textId="28654B5D" w:rsidR="00A2131F" w:rsidRPr="005C50B5" w:rsidRDefault="00A2131F" w:rsidP="005060BC">
      <w:pPr>
        <w:tabs>
          <w:tab w:val="left" w:pos="180"/>
        </w:tabs>
        <w:ind w:right="20"/>
        <w:contextualSpacing/>
        <w:jc w:val="center"/>
        <w:rPr>
          <w:rFonts w:ascii="Times New Roman" w:eastAsia="Times New Roman" w:hAnsi="Times New Roman" w:cs="Times New Roman"/>
          <w:color w:val="000000"/>
          <w:sz w:val="20"/>
          <w:szCs w:val="20"/>
        </w:rPr>
      </w:pPr>
      <w:r w:rsidRPr="005C50B5">
        <w:rPr>
          <w:rFonts w:ascii="Times New Roman" w:eastAsia="Times New Roman" w:hAnsi="Times New Roman" w:cs="Times New Roman"/>
          <w:color w:val="000000"/>
          <w:sz w:val="20"/>
          <w:szCs w:val="20"/>
        </w:rPr>
        <w:t xml:space="preserve">Penulis korespondensi: </w:t>
      </w:r>
      <w:r w:rsidRPr="005C50B5">
        <w:rPr>
          <w:rFonts w:ascii="Times New Roman" w:eastAsia="Times New Roman" w:hAnsi="Times New Roman" w:cs="Times New Roman"/>
          <w:i/>
          <w:iCs/>
          <w:color w:val="000000"/>
          <w:sz w:val="20"/>
          <w:szCs w:val="20"/>
        </w:rPr>
        <w:t>ari.sri.w@lecture.unjani.ac.id</w:t>
      </w:r>
    </w:p>
    <w:p w14:paraId="68AF0950" w14:textId="77777777" w:rsidR="002A382B" w:rsidRPr="005C50B5" w:rsidRDefault="002A382B" w:rsidP="005060BC">
      <w:pPr>
        <w:ind w:right="1411"/>
        <w:contextualSpacing/>
        <w:rPr>
          <w:rFonts w:ascii="Times New Roman" w:hAnsi="Times New Roman" w:cs="Times New Roman"/>
          <w:sz w:val="22"/>
          <w:szCs w:val="22"/>
        </w:rPr>
      </w:pPr>
    </w:p>
    <w:p w14:paraId="48913B93" w14:textId="5D457C6C" w:rsidR="002A382B" w:rsidRDefault="00A929CA" w:rsidP="00007102">
      <w:pPr>
        <w:ind w:right="17"/>
        <w:contextualSpacing/>
        <w:jc w:val="center"/>
        <w:rPr>
          <w:rFonts w:ascii="Times New Roman" w:hAnsi="Times New Roman" w:cs="Times New Roman"/>
          <w:b/>
          <w:bCs/>
          <w:sz w:val="22"/>
          <w:szCs w:val="22"/>
        </w:rPr>
      </w:pPr>
      <w:r w:rsidRPr="005C50B5">
        <w:rPr>
          <w:rFonts w:ascii="Times New Roman" w:hAnsi="Times New Roman" w:cs="Times New Roman"/>
          <w:b/>
          <w:bCs/>
          <w:sz w:val="22"/>
          <w:szCs w:val="22"/>
        </w:rPr>
        <w:t>Abstrak</w:t>
      </w:r>
    </w:p>
    <w:p w14:paraId="4DC33511" w14:textId="77777777" w:rsidR="006D1853" w:rsidRPr="005C50B5" w:rsidRDefault="006D1853" w:rsidP="00007102">
      <w:pPr>
        <w:ind w:right="17"/>
        <w:contextualSpacing/>
        <w:jc w:val="center"/>
        <w:rPr>
          <w:rFonts w:ascii="Times New Roman" w:hAnsi="Times New Roman" w:cs="Times New Roman"/>
          <w:b/>
          <w:bCs/>
          <w:sz w:val="22"/>
          <w:szCs w:val="22"/>
        </w:rPr>
      </w:pPr>
    </w:p>
    <w:p w14:paraId="13F958B2" w14:textId="76D05731" w:rsidR="00323E09" w:rsidRPr="005C50B5" w:rsidRDefault="00323E09" w:rsidP="005060BC">
      <w:pPr>
        <w:ind w:right="17"/>
        <w:contextualSpacing/>
        <w:jc w:val="both"/>
        <w:rPr>
          <w:rFonts w:ascii="Times New Roman" w:hAnsi="Times New Roman" w:cs="Times New Roman"/>
          <w:sz w:val="22"/>
          <w:szCs w:val="22"/>
        </w:rPr>
      </w:pPr>
      <w:r w:rsidRPr="005C50B5">
        <w:rPr>
          <w:rFonts w:ascii="Times New Roman" w:hAnsi="Times New Roman" w:cs="Times New Roman"/>
          <w:sz w:val="22"/>
          <w:szCs w:val="22"/>
        </w:rPr>
        <w:t>Perairan Indonesia merupakan habitat bagi berbagai spesies makro</w:t>
      </w:r>
      <w:r w:rsidR="00BF05B6" w:rsidRPr="005C50B5">
        <w:rPr>
          <w:rFonts w:ascii="Times New Roman" w:hAnsi="Times New Roman" w:cs="Times New Roman"/>
          <w:sz w:val="22"/>
          <w:szCs w:val="22"/>
        </w:rPr>
        <w:t xml:space="preserve"> dan mikro</w:t>
      </w:r>
      <w:r w:rsidRPr="005C50B5">
        <w:rPr>
          <w:rFonts w:ascii="Times New Roman" w:hAnsi="Times New Roman" w:cs="Times New Roman"/>
          <w:sz w:val="22"/>
          <w:szCs w:val="22"/>
        </w:rPr>
        <w:t xml:space="preserve"> alga. Selada laut </w:t>
      </w:r>
      <w:r w:rsidR="005A054D" w:rsidRPr="005C50B5">
        <w:rPr>
          <w:rFonts w:ascii="Times New Roman" w:hAnsi="Times New Roman" w:cs="Times New Roman"/>
          <w:i/>
          <w:iCs/>
          <w:sz w:val="22"/>
          <w:szCs w:val="22"/>
        </w:rPr>
        <w:t>(Ulva lactuca)</w:t>
      </w:r>
      <w:r w:rsidRPr="005C50B5">
        <w:rPr>
          <w:rFonts w:ascii="Times New Roman" w:hAnsi="Times New Roman" w:cs="Times New Roman"/>
          <w:sz w:val="22"/>
          <w:szCs w:val="22"/>
        </w:rPr>
        <w:t xml:space="preserve"> adalah salah satu makroalga hijau yang secara empiris digunakan sebagai makanan oleh masyarakat Indonesia</w:t>
      </w:r>
      <w:r w:rsidR="00DA57E1" w:rsidRPr="005C50B5">
        <w:rPr>
          <w:rFonts w:ascii="Times New Roman" w:hAnsi="Times New Roman" w:cs="Times New Roman"/>
          <w:sz w:val="22"/>
          <w:szCs w:val="22"/>
        </w:rPr>
        <w:t xml:space="preserve"> yang hidup dipesisir pantai</w:t>
      </w:r>
      <w:r w:rsidRPr="005C50B5">
        <w:rPr>
          <w:rFonts w:ascii="Times New Roman" w:hAnsi="Times New Roman" w:cs="Times New Roman"/>
          <w:sz w:val="22"/>
          <w:szCs w:val="22"/>
        </w:rPr>
        <w:t xml:space="preserve">. </w:t>
      </w:r>
      <w:r w:rsidR="00DA57E1" w:rsidRPr="005C50B5">
        <w:rPr>
          <w:rFonts w:ascii="Times New Roman" w:hAnsi="Times New Roman" w:cs="Times New Roman"/>
          <w:sz w:val="22"/>
          <w:szCs w:val="22"/>
        </w:rPr>
        <w:t>Pada perairan tawar, ganggang</w:t>
      </w:r>
      <w:r w:rsidRPr="005C50B5">
        <w:rPr>
          <w:rFonts w:ascii="Times New Roman" w:hAnsi="Times New Roman" w:cs="Times New Roman"/>
          <w:sz w:val="22"/>
          <w:szCs w:val="22"/>
        </w:rPr>
        <w:t xml:space="preserve"> </w:t>
      </w:r>
      <w:r w:rsidR="00DA57E1" w:rsidRPr="005C50B5">
        <w:rPr>
          <w:rFonts w:ascii="Times New Roman" w:hAnsi="Times New Roman" w:cs="Times New Roman"/>
          <w:sz w:val="22"/>
          <w:szCs w:val="22"/>
        </w:rPr>
        <w:t xml:space="preserve">hijau </w:t>
      </w:r>
      <w:r w:rsidR="005A054D" w:rsidRPr="005C50B5">
        <w:rPr>
          <w:rFonts w:ascii="Times New Roman" w:hAnsi="Times New Roman" w:cs="Times New Roman"/>
          <w:sz w:val="22"/>
          <w:szCs w:val="22"/>
        </w:rPr>
        <w:t>(</w:t>
      </w:r>
      <w:r w:rsidR="005A054D" w:rsidRPr="000C0CBC">
        <w:rPr>
          <w:rFonts w:ascii="Times New Roman" w:hAnsi="Times New Roman" w:cs="Times New Roman"/>
          <w:i/>
          <w:iCs/>
          <w:sz w:val="22"/>
          <w:szCs w:val="22"/>
        </w:rPr>
        <w:t>Spirogyra porticalis</w:t>
      </w:r>
      <w:r w:rsidR="005A054D" w:rsidRPr="005C50B5">
        <w:rPr>
          <w:rFonts w:ascii="Times New Roman" w:hAnsi="Times New Roman" w:cs="Times New Roman"/>
          <w:sz w:val="22"/>
          <w:szCs w:val="22"/>
        </w:rPr>
        <w:t>)</w:t>
      </w:r>
      <w:r w:rsidR="00184593" w:rsidRPr="005C50B5">
        <w:rPr>
          <w:rFonts w:ascii="Times New Roman" w:hAnsi="Times New Roman" w:cs="Times New Roman"/>
          <w:sz w:val="22"/>
          <w:szCs w:val="22"/>
        </w:rPr>
        <w:t xml:space="preserve"> merupakan mikroalga filamen</w:t>
      </w:r>
      <w:r w:rsidRPr="005C50B5">
        <w:rPr>
          <w:rFonts w:ascii="Times New Roman" w:hAnsi="Times New Roman" w:cs="Times New Roman"/>
          <w:sz w:val="22"/>
          <w:szCs w:val="22"/>
        </w:rPr>
        <w:t xml:space="preserve"> </w:t>
      </w:r>
      <w:r w:rsidR="00DA57E1" w:rsidRPr="005C50B5">
        <w:rPr>
          <w:rFonts w:ascii="Times New Roman" w:hAnsi="Times New Roman" w:cs="Times New Roman"/>
          <w:sz w:val="22"/>
          <w:szCs w:val="22"/>
        </w:rPr>
        <w:t>yang berperan penting sebagai bioindikator dalam sistem akuatik</w:t>
      </w:r>
      <w:r w:rsidR="00184593" w:rsidRPr="005C50B5">
        <w:rPr>
          <w:rFonts w:ascii="Times New Roman" w:hAnsi="Times New Roman" w:cs="Times New Roman"/>
          <w:sz w:val="22"/>
          <w:szCs w:val="22"/>
        </w:rPr>
        <w:t>.</w:t>
      </w:r>
      <w:r w:rsidR="008215E6">
        <w:rPr>
          <w:rFonts w:ascii="Times New Roman" w:hAnsi="Times New Roman" w:cs="Times New Roman"/>
          <w:sz w:val="22"/>
          <w:szCs w:val="22"/>
        </w:rPr>
        <w:t xml:space="preserve"> Penelitian ini bertujuan untuk mengetahui profil fitokimia dari selada laut dan ganggang hijau yang tumbuh di perairan Indonesia.</w:t>
      </w:r>
      <w:r w:rsidR="00184593" w:rsidRPr="005C50B5">
        <w:rPr>
          <w:rFonts w:ascii="Times New Roman" w:hAnsi="Times New Roman" w:cs="Times New Roman"/>
          <w:sz w:val="22"/>
          <w:szCs w:val="22"/>
        </w:rPr>
        <w:t xml:space="preserve"> Hasil pengujian kualitatif</w:t>
      </w:r>
      <w:r w:rsidR="00923574">
        <w:rPr>
          <w:rFonts w:ascii="Times New Roman" w:hAnsi="Times New Roman" w:cs="Times New Roman"/>
          <w:sz w:val="22"/>
          <w:szCs w:val="22"/>
        </w:rPr>
        <w:t xml:space="preserve"> pada s</w:t>
      </w:r>
      <w:r w:rsidR="00923574" w:rsidRPr="005C50B5">
        <w:rPr>
          <w:rFonts w:ascii="Times New Roman" w:hAnsi="Times New Roman" w:cs="Times New Roman"/>
          <w:sz w:val="22"/>
          <w:szCs w:val="22"/>
        </w:rPr>
        <w:t xml:space="preserve">elada laut </w:t>
      </w:r>
      <w:r w:rsidR="00923574" w:rsidRPr="005C50B5">
        <w:rPr>
          <w:rFonts w:ascii="Times New Roman" w:hAnsi="Times New Roman" w:cs="Times New Roman"/>
          <w:i/>
          <w:iCs/>
          <w:sz w:val="22"/>
          <w:szCs w:val="22"/>
        </w:rPr>
        <w:t>(Ulva lactuca)</w:t>
      </w:r>
      <w:r w:rsidR="00923574" w:rsidRPr="005C50B5">
        <w:rPr>
          <w:rFonts w:ascii="Times New Roman" w:hAnsi="Times New Roman" w:cs="Times New Roman"/>
          <w:sz w:val="22"/>
          <w:szCs w:val="22"/>
        </w:rPr>
        <w:t xml:space="preserve"> </w:t>
      </w:r>
      <w:r w:rsidR="00184593" w:rsidRPr="005C50B5">
        <w:rPr>
          <w:rFonts w:ascii="Times New Roman" w:hAnsi="Times New Roman" w:cs="Times New Roman"/>
          <w:sz w:val="22"/>
          <w:szCs w:val="22"/>
        </w:rPr>
        <w:t xml:space="preserve"> menunjukkan kandungan metabolit primer </w:t>
      </w:r>
      <w:r w:rsidR="000C0CBC">
        <w:rPr>
          <w:rFonts w:ascii="Times New Roman" w:hAnsi="Times New Roman" w:cs="Times New Roman"/>
          <w:sz w:val="22"/>
          <w:szCs w:val="22"/>
        </w:rPr>
        <w:t xml:space="preserve"> dan sekunder berturut-turut adalah</w:t>
      </w:r>
      <w:r w:rsidR="00923574">
        <w:rPr>
          <w:rFonts w:ascii="Times New Roman" w:hAnsi="Times New Roman" w:cs="Times New Roman"/>
          <w:sz w:val="22"/>
          <w:szCs w:val="22"/>
        </w:rPr>
        <w:t xml:space="preserve"> karbohidrat, alkaloid, flavonoid, mono dan seskuiterpenoid.</w:t>
      </w:r>
      <w:r w:rsidR="002A382B">
        <w:rPr>
          <w:rFonts w:ascii="Times New Roman" w:hAnsi="Times New Roman" w:cs="Times New Roman"/>
          <w:sz w:val="22"/>
          <w:szCs w:val="22"/>
        </w:rPr>
        <w:t xml:space="preserve"> </w:t>
      </w:r>
      <w:r w:rsidR="00184593" w:rsidRPr="005C50B5">
        <w:rPr>
          <w:rFonts w:ascii="Times New Roman" w:hAnsi="Times New Roman" w:cs="Times New Roman"/>
          <w:sz w:val="22"/>
          <w:szCs w:val="22"/>
        </w:rPr>
        <w:t xml:space="preserve">Sementara itu </w:t>
      </w:r>
      <w:r w:rsidR="00923574" w:rsidRPr="005C50B5">
        <w:rPr>
          <w:rFonts w:ascii="Times New Roman" w:hAnsi="Times New Roman" w:cs="Times New Roman"/>
          <w:sz w:val="22"/>
          <w:szCs w:val="22"/>
        </w:rPr>
        <w:t>ganggang hijau (</w:t>
      </w:r>
      <w:r w:rsidR="00923574" w:rsidRPr="000C0CBC">
        <w:rPr>
          <w:rFonts w:ascii="Times New Roman" w:hAnsi="Times New Roman" w:cs="Times New Roman"/>
          <w:i/>
          <w:iCs/>
          <w:sz w:val="22"/>
          <w:szCs w:val="22"/>
        </w:rPr>
        <w:t>Spirogyra porticalis</w:t>
      </w:r>
      <w:r w:rsidR="00923574" w:rsidRPr="005C50B5">
        <w:rPr>
          <w:rFonts w:ascii="Times New Roman" w:hAnsi="Times New Roman" w:cs="Times New Roman"/>
          <w:sz w:val="22"/>
          <w:szCs w:val="22"/>
        </w:rPr>
        <w:t xml:space="preserve">) </w:t>
      </w:r>
      <w:r w:rsidR="00184593" w:rsidRPr="005C50B5">
        <w:rPr>
          <w:rFonts w:ascii="Times New Roman" w:hAnsi="Times New Roman" w:cs="Times New Roman"/>
          <w:sz w:val="22"/>
          <w:szCs w:val="22"/>
        </w:rPr>
        <w:t xml:space="preserve">mengandung </w:t>
      </w:r>
      <w:r w:rsidR="00923574">
        <w:rPr>
          <w:rFonts w:ascii="Times New Roman" w:hAnsi="Times New Roman" w:cs="Times New Roman"/>
          <w:sz w:val="22"/>
          <w:szCs w:val="22"/>
        </w:rPr>
        <w:t>karbohidrat, protein, alkaloid, flavonoid, fenolik, tannin, kuinon, mono dan seskuiterpenoid</w:t>
      </w:r>
      <w:r w:rsidR="00184593" w:rsidRPr="005C50B5">
        <w:rPr>
          <w:rFonts w:ascii="Times New Roman" w:hAnsi="Times New Roman" w:cs="Times New Roman"/>
          <w:sz w:val="22"/>
          <w:szCs w:val="22"/>
        </w:rPr>
        <w:t xml:space="preserve">. </w:t>
      </w:r>
      <w:r w:rsidR="00897BF7">
        <w:rPr>
          <w:rFonts w:ascii="Times New Roman" w:hAnsi="Times New Roman" w:cs="Times New Roman"/>
          <w:sz w:val="22"/>
          <w:szCs w:val="22"/>
        </w:rPr>
        <w:t>Pola kromatogram s</w:t>
      </w:r>
      <w:r w:rsidR="00897BF7" w:rsidRPr="005C50B5">
        <w:rPr>
          <w:rFonts w:ascii="Times New Roman" w:hAnsi="Times New Roman" w:cs="Times New Roman"/>
          <w:sz w:val="22"/>
          <w:szCs w:val="22"/>
        </w:rPr>
        <w:t xml:space="preserve">elada laut </w:t>
      </w:r>
      <w:r w:rsidR="00897BF7" w:rsidRPr="005C50B5">
        <w:rPr>
          <w:rFonts w:ascii="Times New Roman" w:hAnsi="Times New Roman" w:cs="Times New Roman"/>
          <w:i/>
          <w:iCs/>
          <w:sz w:val="22"/>
          <w:szCs w:val="22"/>
        </w:rPr>
        <w:t>(Ulva lactuca)</w:t>
      </w:r>
      <w:r w:rsidR="00897BF7">
        <w:rPr>
          <w:rFonts w:ascii="Times New Roman" w:hAnsi="Times New Roman" w:cs="Times New Roman"/>
          <w:i/>
          <w:iCs/>
          <w:sz w:val="22"/>
          <w:szCs w:val="22"/>
        </w:rPr>
        <w:t xml:space="preserve"> </w:t>
      </w:r>
      <w:r w:rsidR="00897BF7">
        <w:rPr>
          <w:rFonts w:ascii="Times New Roman" w:hAnsi="Times New Roman" w:cs="Times New Roman"/>
          <w:sz w:val="22"/>
          <w:szCs w:val="22"/>
        </w:rPr>
        <w:t>dan</w:t>
      </w:r>
      <w:r w:rsidR="00897BF7" w:rsidRPr="005C50B5">
        <w:rPr>
          <w:rFonts w:ascii="Times New Roman" w:hAnsi="Times New Roman" w:cs="Times New Roman"/>
          <w:sz w:val="22"/>
          <w:szCs w:val="22"/>
        </w:rPr>
        <w:t xml:space="preserve">  ganggang hijau (</w:t>
      </w:r>
      <w:r w:rsidR="00897BF7" w:rsidRPr="000C0CBC">
        <w:rPr>
          <w:rFonts w:ascii="Times New Roman" w:hAnsi="Times New Roman" w:cs="Times New Roman"/>
          <w:i/>
          <w:iCs/>
          <w:sz w:val="22"/>
          <w:szCs w:val="22"/>
        </w:rPr>
        <w:t>Spirogyra porticalis</w:t>
      </w:r>
      <w:r w:rsidR="00897BF7">
        <w:rPr>
          <w:rFonts w:ascii="Times New Roman" w:hAnsi="Times New Roman" w:cs="Times New Roman"/>
          <w:i/>
          <w:iCs/>
          <w:sz w:val="22"/>
          <w:szCs w:val="22"/>
        </w:rPr>
        <w:t>)</w:t>
      </w:r>
      <w:r w:rsidR="00897BF7">
        <w:rPr>
          <w:rFonts w:ascii="Times New Roman" w:hAnsi="Times New Roman" w:cs="Times New Roman"/>
          <w:sz w:val="22"/>
          <w:szCs w:val="22"/>
        </w:rPr>
        <w:t xml:space="preserve"> mendeteksi aktivitas antioksidan yang dimiliki oleh senyawa- metabolit sekunder  seperti fenol, tannin, flavonoid, mono dan seskuiterpenoid yang memiliki variasi kepolaran dari semi hingga polar. </w:t>
      </w:r>
      <w:r w:rsidR="00184593" w:rsidRPr="005C50B5">
        <w:rPr>
          <w:rFonts w:ascii="Times New Roman" w:hAnsi="Times New Roman" w:cs="Times New Roman"/>
          <w:sz w:val="22"/>
          <w:szCs w:val="22"/>
        </w:rPr>
        <w:t xml:space="preserve">Hasil </w:t>
      </w:r>
      <w:r w:rsidR="00897BF7">
        <w:rPr>
          <w:rFonts w:ascii="Times New Roman" w:hAnsi="Times New Roman" w:cs="Times New Roman"/>
          <w:sz w:val="22"/>
          <w:szCs w:val="22"/>
        </w:rPr>
        <w:t xml:space="preserve">uji pendahuluan </w:t>
      </w:r>
      <w:r w:rsidR="00184593" w:rsidRPr="005C50B5">
        <w:rPr>
          <w:rFonts w:ascii="Times New Roman" w:hAnsi="Times New Roman" w:cs="Times New Roman"/>
          <w:sz w:val="22"/>
          <w:szCs w:val="22"/>
        </w:rPr>
        <w:t>aktivitas antioksidan menggunakan metode dinamolisis menunjukkan</w:t>
      </w:r>
      <w:r w:rsidR="00923574">
        <w:rPr>
          <w:rFonts w:ascii="Times New Roman" w:hAnsi="Times New Roman" w:cs="Times New Roman"/>
          <w:sz w:val="22"/>
          <w:szCs w:val="22"/>
        </w:rPr>
        <w:t xml:space="preserve"> s</w:t>
      </w:r>
      <w:r w:rsidR="00923574" w:rsidRPr="005C50B5">
        <w:rPr>
          <w:rFonts w:ascii="Times New Roman" w:hAnsi="Times New Roman" w:cs="Times New Roman"/>
          <w:sz w:val="22"/>
          <w:szCs w:val="22"/>
        </w:rPr>
        <w:t xml:space="preserve">elada laut </w:t>
      </w:r>
      <w:r w:rsidR="00923574" w:rsidRPr="005C50B5">
        <w:rPr>
          <w:rFonts w:ascii="Times New Roman" w:hAnsi="Times New Roman" w:cs="Times New Roman"/>
          <w:i/>
          <w:iCs/>
          <w:sz w:val="22"/>
          <w:szCs w:val="22"/>
        </w:rPr>
        <w:t>(Ulva lactuca)</w:t>
      </w:r>
      <w:r w:rsidR="002A382B">
        <w:rPr>
          <w:rFonts w:ascii="Times New Roman" w:hAnsi="Times New Roman" w:cs="Times New Roman"/>
          <w:i/>
          <w:iCs/>
          <w:sz w:val="22"/>
          <w:szCs w:val="22"/>
        </w:rPr>
        <w:t xml:space="preserve"> </w:t>
      </w:r>
      <w:r w:rsidR="002A382B">
        <w:rPr>
          <w:rFonts w:ascii="Times New Roman" w:hAnsi="Times New Roman" w:cs="Times New Roman"/>
          <w:sz w:val="22"/>
          <w:szCs w:val="22"/>
        </w:rPr>
        <w:t>dan</w:t>
      </w:r>
      <w:r w:rsidR="00923574" w:rsidRPr="005C50B5">
        <w:rPr>
          <w:rFonts w:ascii="Times New Roman" w:hAnsi="Times New Roman" w:cs="Times New Roman"/>
          <w:sz w:val="22"/>
          <w:szCs w:val="22"/>
        </w:rPr>
        <w:t xml:space="preserve"> </w:t>
      </w:r>
      <w:r w:rsidR="00184593" w:rsidRPr="005C50B5">
        <w:rPr>
          <w:rFonts w:ascii="Times New Roman" w:hAnsi="Times New Roman" w:cs="Times New Roman"/>
          <w:sz w:val="22"/>
          <w:szCs w:val="22"/>
        </w:rPr>
        <w:t xml:space="preserve"> </w:t>
      </w:r>
      <w:r w:rsidR="00923574" w:rsidRPr="005C50B5">
        <w:rPr>
          <w:rFonts w:ascii="Times New Roman" w:hAnsi="Times New Roman" w:cs="Times New Roman"/>
          <w:sz w:val="22"/>
          <w:szCs w:val="22"/>
        </w:rPr>
        <w:t>ganggang hijau (</w:t>
      </w:r>
      <w:r w:rsidR="00923574" w:rsidRPr="000C0CBC">
        <w:rPr>
          <w:rFonts w:ascii="Times New Roman" w:hAnsi="Times New Roman" w:cs="Times New Roman"/>
          <w:i/>
          <w:iCs/>
          <w:sz w:val="22"/>
          <w:szCs w:val="22"/>
        </w:rPr>
        <w:t>Spirogyra porticalis</w:t>
      </w:r>
      <w:r w:rsidR="00923574">
        <w:rPr>
          <w:rFonts w:ascii="Times New Roman" w:hAnsi="Times New Roman" w:cs="Times New Roman"/>
          <w:i/>
          <w:iCs/>
          <w:sz w:val="22"/>
          <w:szCs w:val="22"/>
        </w:rPr>
        <w:t>)</w:t>
      </w:r>
      <w:r w:rsidR="00923574" w:rsidRPr="005C50B5">
        <w:rPr>
          <w:rFonts w:ascii="Times New Roman" w:hAnsi="Times New Roman" w:cs="Times New Roman"/>
          <w:sz w:val="22"/>
          <w:szCs w:val="22"/>
        </w:rPr>
        <w:t xml:space="preserve"> </w:t>
      </w:r>
      <w:r w:rsidR="002A382B">
        <w:rPr>
          <w:rFonts w:ascii="Times New Roman" w:hAnsi="Times New Roman" w:cs="Times New Roman"/>
          <w:sz w:val="22"/>
          <w:szCs w:val="22"/>
        </w:rPr>
        <w:t xml:space="preserve">memiliki aktivitas </w:t>
      </w:r>
      <w:r w:rsidR="002A382B" w:rsidRPr="005C50B5">
        <w:rPr>
          <w:rFonts w:ascii="Times New Roman" w:hAnsi="Times New Roman" w:cs="Times New Roman"/>
          <w:sz w:val="22"/>
          <w:szCs w:val="22"/>
        </w:rPr>
        <w:t xml:space="preserve">antioksidan </w:t>
      </w:r>
      <w:r w:rsidR="002A382B">
        <w:rPr>
          <w:rFonts w:ascii="Times New Roman" w:hAnsi="Times New Roman" w:cs="Times New Roman"/>
          <w:sz w:val="22"/>
          <w:szCs w:val="22"/>
        </w:rPr>
        <w:t>dan</w:t>
      </w:r>
      <w:r w:rsidR="00184593" w:rsidRPr="005C50B5">
        <w:rPr>
          <w:rFonts w:ascii="Times New Roman" w:hAnsi="Times New Roman" w:cs="Times New Roman"/>
          <w:sz w:val="22"/>
          <w:szCs w:val="22"/>
        </w:rPr>
        <w:t xml:space="preserve"> berpotensi dikembangkan sebag</w:t>
      </w:r>
      <w:r w:rsidR="002A382B">
        <w:rPr>
          <w:rFonts w:ascii="Times New Roman" w:hAnsi="Times New Roman" w:cs="Times New Roman"/>
          <w:sz w:val="22"/>
          <w:szCs w:val="22"/>
        </w:rPr>
        <w:t>ai obat, suplemen, eksipien farmasi dan makanan nutrisi.</w:t>
      </w:r>
    </w:p>
    <w:p w14:paraId="45BCC45C" w14:textId="75C5CEB7" w:rsidR="000A0CE1" w:rsidRPr="005C50B5" w:rsidRDefault="000A0CE1" w:rsidP="005060BC">
      <w:pPr>
        <w:ind w:right="17"/>
        <w:contextualSpacing/>
        <w:jc w:val="center"/>
        <w:rPr>
          <w:rFonts w:ascii="Times New Roman" w:hAnsi="Times New Roman" w:cs="Times New Roman"/>
          <w:sz w:val="22"/>
          <w:szCs w:val="22"/>
        </w:rPr>
      </w:pPr>
    </w:p>
    <w:p w14:paraId="409845C1" w14:textId="1B5B6CB3" w:rsidR="000A0CE1" w:rsidRPr="005C50B5" w:rsidRDefault="000A0CE1" w:rsidP="005060BC">
      <w:pPr>
        <w:ind w:left="1260" w:right="17" w:hanging="1260"/>
        <w:contextualSpacing/>
        <w:jc w:val="both"/>
        <w:rPr>
          <w:rFonts w:ascii="Times New Roman" w:hAnsi="Times New Roman" w:cs="Times New Roman"/>
          <w:sz w:val="22"/>
          <w:szCs w:val="22"/>
        </w:rPr>
      </w:pPr>
      <w:r w:rsidRPr="005C50B5">
        <w:rPr>
          <w:rFonts w:ascii="Times New Roman" w:hAnsi="Times New Roman" w:cs="Times New Roman"/>
          <w:sz w:val="22"/>
          <w:szCs w:val="22"/>
        </w:rPr>
        <w:t xml:space="preserve">Kata kunci: selada laut </w:t>
      </w:r>
      <w:r w:rsidR="005A054D" w:rsidRPr="005C50B5">
        <w:rPr>
          <w:rFonts w:ascii="Times New Roman" w:hAnsi="Times New Roman" w:cs="Times New Roman"/>
          <w:i/>
          <w:iCs/>
          <w:sz w:val="22"/>
          <w:szCs w:val="22"/>
        </w:rPr>
        <w:t>(Ulva lactuca)</w:t>
      </w:r>
      <w:r w:rsidRPr="005C50B5">
        <w:rPr>
          <w:rFonts w:ascii="Times New Roman" w:hAnsi="Times New Roman" w:cs="Times New Roman"/>
          <w:i/>
          <w:iCs/>
          <w:sz w:val="22"/>
          <w:szCs w:val="22"/>
        </w:rPr>
        <w:t>,</w:t>
      </w:r>
      <w:r w:rsidRPr="005C50B5">
        <w:rPr>
          <w:rFonts w:ascii="Times New Roman" w:hAnsi="Times New Roman" w:cs="Times New Roman"/>
          <w:sz w:val="22"/>
          <w:szCs w:val="22"/>
        </w:rPr>
        <w:t xml:space="preserve"> ganggang hijau (</w:t>
      </w:r>
      <w:r w:rsidRPr="005C50B5">
        <w:rPr>
          <w:rFonts w:ascii="Times New Roman" w:hAnsi="Times New Roman" w:cs="Times New Roman"/>
          <w:i/>
          <w:iCs/>
          <w:sz w:val="22"/>
          <w:szCs w:val="22"/>
        </w:rPr>
        <w:t>Spyrogyra</w:t>
      </w:r>
      <w:r w:rsidR="00BF05B6" w:rsidRPr="005C50B5">
        <w:rPr>
          <w:rFonts w:ascii="Times New Roman" w:hAnsi="Times New Roman" w:cs="Times New Roman"/>
          <w:i/>
          <w:iCs/>
          <w:sz w:val="22"/>
          <w:szCs w:val="22"/>
        </w:rPr>
        <w:t xml:space="preserve"> porticalis</w:t>
      </w:r>
      <w:r w:rsidRPr="005C50B5">
        <w:rPr>
          <w:rFonts w:ascii="Times New Roman" w:hAnsi="Times New Roman" w:cs="Times New Roman"/>
          <w:sz w:val="22"/>
          <w:szCs w:val="22"/>
        </w:rPr>
        <w:t xml:space="preserve">), antioksidan, </w:t>
      </w:r>
      <w:r w:rsidR="002A382B">
        <w:rPr>
          <w:rFonts w:ascii="Times New Roman" w:hAnsi="Times New Roman" w:cs="Times New Roman"/>
          <w:sz w:val="22"/>
          <w:szCs w:val="22"/>
        </w:rPr>
        <w:t xml:space="preserve">bahari, </w:t>
      </w:r>
      <w:r w:rsidR="00FA3D9D" w:rsidRPr="005C50B5">
        <w:rPr>
          <w:rFonts w:ascii="Times New Roman" w:hAnsi="Times New Roman" w:cs="Times New Roman"/>
          <w:sz w:val="22"/>
          <w:szCs w:val="22"/>
        </w:rPr>
        <w:t>Indonesia</w:t>
      </w:r>
      <w:r w:rsidR="002A382B">
        <w:rPr>
          <w:rFonts w:ascii="Times New Roman" w:hAnsi="Times New Roman" w:cs="Times New Roman"/>
          <w:sz w:val="22"/>
          <w:szCs w:val="22"/>
        </w:rPr>
        <w:t>.</w:t>
      </w:r>
    </w:p>
    <w:p w14:paraId="44CB67DA" w14:textId="77777777" w:rsidR="00184593" w:rsidRPr="005C50B5" w:rsidRDefault="00184593" w:rsidP="005060BC">
      <w:pPr>
        <w:ind w:right="17"/>
        <w:contextualSpacing/>
        <w:rPr>
          <w:rFonts w:ascii="Times New Roman" w:hAnsi="Times New Roman" w:cs="Times New Roman"/>
          <w:sz w:val="22"/>
          <w:szCs w:val="22"/>
        </w:rPr>
      </w:pPr>
    </w:p>
    <w:p w14:paraId="3AB1CC0D" w14:textId="3F3FB930" w:rsidR="000A0CE1" w:rsidRPr="005C50B5" w:rsidRDefault="000A0CE1" w:rsidP="00007102">
      <w:pPr>
        <w:ind w:right="17"/>
        <w:contextualSpacing/>
        <w:jc w:val="center"/>
        <w:rPr>
          <w:rFonts w:ascii="Times New Roman" w:hAnsi="Times New Roman" w:cs="Times New Roman"/>
          <w:b/>
          <w:bCs/>
          <w:sz w:val="22"/>
          <w:szCs w:val="22"/>
        </w:rPr>
      </w:pPr>
      <w:r w:rsidRPr="005C50B5">
        <w:rPr>
          <w:rFonts w:ascii="Times New Roman" w:hAnsi="Times New Roman" w:cs="Times New Roman"/>
          <w:b/>
          <w:bCs/>
          <w:sz w:val="22"/>
          <w:szCs w:val="22"/>
        </w:rPr>
        <w:t>Abstract</w:t>
      </w:r>
    </w:p>
    <w:p w14:paraId="5F2D8FCE" w14:textId="6BEBACAE" w:rsidR="00897BF7" w:rsidRPr="00897BF7" w:rsidRDefault="00897BF7" w:rsidP="000071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i/>
          <w:iCs/>
          <w:color w:val="222222"/>
          <w:sz w:val="22"/>
          <w:szCs w:val="22"/>
        </w:rPr>
      </w:pPr>
      <w:r w:rsidRPr="00897BF7">
        <w:rPr>
          <w:rFonts w:ascii="Times New Roman" w:eastAsia="Times New Roman" w:hAnsi="Times New Roman" w:cs="Times New Roman"/>
          <w:i/>
          <w:iCs/>
          <w:color w:val="222222"/>
          <w:sz w:val="22"/>
          <w:szCs w:val="22"/>
          <w:lang w:val="en"/>
        </w:rPr>
        <w:t xml:space="preserve">Indonesian waters are habitat for various macro and micro algae species. Sea lettuce </w:t>
      </w:r>
      <w:r w:rsidRPr="00897BF7">
        <w:rPr>
          <w:rFonts w:ascii="Times New Roman" w:eastAsia="Times New Roman" w:hAnsi="Times New Roman" w:cs="Times New Roman"/>
          <w:color w:val="222222"/>
          <w:sz w:val="22"/>
          <w:szCs w:val="22"/>
          <w:u w:val="single"/>
          <w:lang w:val="en"/>
        </w:rPr>
        <w:t>Ulva</w:t>
      </w:r>
      <w:r w:rsidRPr="00897BF7">
        <w:rPr>
          <w:rFonts w:ascii="Times New Roman" w:eastAsia="Times New Roman" w:hAnsi="Times New Roman" w:cs="Times New Roman"/>
          <w:color w:val="222222"/>
          <w:sz w:val="22"/>
          <w:szCs w:val="22"/>
          <w:lang w:val="en"/>
        </w:rPr>
        <w:t xml:space="preserve"> </w:t>
      </w:r>
      <w:r w:rsidRPr="00897BF7">
        <w:rPr>
          <w:rFonts w:ascii="Times New Roman" w:eastAsia="Times New Roman" w:hAnsi="Times New Roman" w:cs="Times New Roman"/>
          <w:color w:val="222222"/>
          <w:sz w:val="22"/>
          <w:szCs w:val="22"/>
          <w:u w:val="single"/>
          <w:lang w:val="en"/>
        </w:rPr>
        <w:t>lactuca</w:t>
      </w:r>
      <w:r w:rsidR="008215E6">
        <w:rPr>
          <w:rFonts w:ascii="Times New Roman" w:eastAsia="Times New Roman" w:hAnsi="Times New Roman" w:cs="Times New Roman"/>
          <w:i/>
          <w:iCs/>
          <w:color w:val="222222"/>
          <w:sz w:val="22"/>
          <w:szCs w:val="22"/>
          <w:lang w:val="en"/>
        </w:rPr>
        <w:t xml:space="preserve"> </w:t>
      </w:r>
      <w:r w:rsidRPr="00897BF7">
        <w:rPr>
          <w:rFonts w:ascii="Times New Roman" w:eastAsia="Times New Roman" w:hAnsi="Times New Roman" w:cs="Times New Roman"/>
          <w:i/>
          <w:iCs/>
          <w:color w:val="222222"/>
          <w:sz w:val="22"/>
          <w:szCs w:val="22"/>
          <w:lang w:val="en"/>
        </w:rPr>
        <w:t xml:space="preserve">is one of the green macroalgae that is empirically used as food by Indonesian people. In freshwater, green algae </w:t>
      </w:r>
      <w:r w:rsidRPr="00897BF7">
        <w:rPr>
          <w:rFonts w:ascii="Times New Roman" w:eastAsia="Times New Roman" w:hAnsi="Times New Roman" w:cs="Times New Roman"/>
          <w:color w:val="222222"/>
          <w:sz w:val="22"/>
          <w:szCs w:val="22"/>
          <w:u w:val="single"/>
          <w:lang w:val="en"/>
        </w:rPr>
        <w:t>Spirogyra</w:t>
      </w:r>
      <w:r w:rsidRPr="00897BF7">
        <w:rPr>
          <w:rFonts w:ascii="Times New Roman" w:eastAsia="Times New Roman" w:hAnsi="Times New Roman" w:cs="Times New Roman"/>
          <w:color w:val="222222"/>
          <w:sz w:val="22"/>
          <w:szCs w:val="22"/>
          <w:lang w:val="en"/>
        </w:rPr>
        <w:t xml:space="preserve"> </w:t>
      </w:r>
      <w:r w:rsidRPr="00897BF7">
        <w:rPr>
          <w:rFonts w:ascii="Times New Roman" w:eastAsia="Times New Roman" w:hAnsi="Times New Roman" w:cs="Times New Roman"/>
          <w:color w:val="222222"/>
          <w:sz w:val="22"/>
          <w:szCs w:val="22"/>
          <w:u w:val="single"/>
          <w:lang w:val="en"/>
        </w:rPr>
        <w:t>porticalis</w:t>
      </w:r>
      <w:r w:rsidRPr="00897BF7">
        <w:rPr>
          <w:rFonts w:ascii="Times New Roman" w:eastAsia="Times New Roman" w:hAnsi="Times New Roman" w:cs="Times New Roman"/>
          <w:i/>
          <w:iCs/>
          <w:color w:val="222222"/>
          <w:sz w:val="22"/>
          <w:szCs w:val="22"/>
          <w:lang w:val="en"/>
        </w:rPr>
        <w:t xml:space="preserve"> </w:t>
      </w:r>
      <w:r w:rsidR="008215E6">
        <w:rPr>
          <w:rFonts w:ascii="Times New Roman" w:eastAsia="Times New Roman" w:hAnsi="Times New Roman" w:cs="Times New Roman"/>
          <w:i/>
          <w:iCs/>
          <w:color w:val="222222"/>
          <w:sz w:val="22"/>
          <w:szCs w:val="22"/>
          <w:lang w:val="en"/>
        </w:rPr>
        <w:t>is</w:t>
      </w:r>
      <w:r w:rsidRPr="00897BF7">
        <w:rPr>
          <w:rFonts w:ascii="Times New Roman" w:eastAsia="Times New Roman" w:hAnsi="Times New Roman" w:cs="Times New Roman"/>
          <w:i/>
          <w:iCs/>
          <w:color w:val="222222"/>
          <w:sz w:val="22"/>
          <w:szCs w:val="22"/>
          <w:lang w:val="en"/>
        </w:rPr>
        <w:t xml:space="preserve"> filament microalgae that play an important role as bioindicators in the aquatic system.</w:t>
      </w:r>
      <w:r w:rsidR="008215E6">
        <w:rPr>
          <w:rFonts w:ascii="Times New Roman" w:eastAsia="Times New Roman" w:hAnsi="Times New Roman" w:cs="Times New Roman"/>
          <w:i/>
          <w:iCs/>
          <w:color w:val="222222"/>
          <w:sz w:val="22"/>
          <w:szCs w:val="22"/>
          <w:lang w:val="en"/>
        </w:rPr>
        <w:t xml:space="preserve"> The aim of this research was to profiling</w:t>
      </w:r>
      <w:r w:rsidR="00007102">
        <w:rPr>
          <w:rFonts w:ascii="Times New Roman" w:eastAsia="Times New Roman" w:hAnsi="Times New Roman" w:cs="Times New Roman"/>
          <w:i/>
          <w:iCs/>
          <w:color w:val="222222"/>
          <w:sz w:val="22"/>
          <w:szCs w:val="22"/>
          <w:lang w:val="en"/>
        </w:rPr>
        <w:t xml:space="preserve"> the chemical constituent from native</w:t>
      </w:r>
      <w:r w:rsidR="008215E6">
        <w:rPr>
          <w:rFonts w:ascii="Times New Roman" w:eastAsia="Times New Roman" w:hAnsi="Times New Roman" w:cs="Times New Roman"/>
          <w:i/>
          <w:iCs/>
          <w:color w:val="222222"/>
          <w:sz w:val="22"/>
          <w:szCs w:val="22"/>
          <w:lang w:val="en"/>
        </w:rPr>
        <w:t xml:space="preserve"> Indonesian sources</w:t>
      </w:r>
      <w:r w:rsidR="00007102">
        <w:rPr>
          <w:rFonts w:ascii="Times New Roman" w:eastAsia="Times New Roman" w:hAnsi="Times New Roman" w:cs="Times New Roman"/>
          <w:i/>
          <w:iCs/>
          <w:color w:val="222222"/>
          <w:sz w:val="22"/>
          <w:szCs w:val="22"/>
          <w:lang w:val="en"/>
        </w:rPr>
        <w:t>,</w:t>
      </w:r>
      <w:r w:rsidR="00007102" w:rsidRPr="00007102">
        <w:rPr>
          <w:rFonts w:ascii="Times New Roman" w:eastAsia="Times New Roman" w:hAnsi="Times New Roman" w:cs="Times New Roman"/>
          <w:color w:val="222222"/>
          <w:sz w:val="22"/>
          <w:szCs w:val="22"/>
          <w:u w:val="single"/>
          <w:lang w:val="en"/>
        </w:rPr>
        <w:t xml:space="preserve"> </w:t>
      </w:r>
      <w:r w:rsidR="00007102" w:rsidRPr="00897BF7">
        <w:rPr>
          <w:rFonts w:ascii="Times New Roman" w:eastAsia="Times New Roman" w:hAnsi="Times New Roman" w:cs="Times New Roman"/>
          <w:color w:val="222222"/>
          <w:sz w:val="22"/>
          <w:szCs w:val="22"/>
          <w:u w:val="single"/>
          <w:lang w:val="en"/>
        </w:rPr>
        <w:t>Ulva</w:t>
      </w:r>
      <w:r w:rsidR="00007102" w:rsidRPr="00897BF7">
        <w:rPr>
          <w:rFonts w:ascii="Times New Roman" w:eastAsia="Times New Roman" w:hAnsi="Times New Roman" w:cs="Times New Roman"/>
          <w:color w:val="222222"/>
          <w:sz w:val="22"/>
          <w:szCs w:val="22"/>
          <w:lang w:val="en"/>
        </w:rPr>
        <w:t xml:space="preserve"> </w:t>
      </w:r>
      <w:r w:rsidR="00007102" w:rsidRPr="00897BF7">
        <w:rPr>
          <w:rFonts w:ascii="Times New Roman" w:eastAsia="Times New Roman" w:hAnsi="Times New Roman" w:cs="Times New Roman"/>
          <w:color w:val="222222"/>
          <w:sz w:val="22"/>
          <w:szCs w:val="22"/>
          <w:u w:val="single"/>
          <w:lang w:val="en"/>
        </w:rPr>
        <w:t>lactuca</w:t>
      </w:r>
      <w:r w:rsidR="00007102">
        <w:rPr>
          <w:rFonts w:ascii="Times New Roman" w:eastAsia="Times New Roman" w:hAnsi="Times New Roman" w:cs="Times New Roman"/>
          <w:i/>
          <w:iCs/>
          <w:color w:val="222222"/>
          <w:sz w:val="22"/>
          <w:szCs w:val="22"/>
          <w:lang w:val="en"/>
        </w:rPr>
        <w:t xml:space="preserve"> </w:t>
      </w:r>
      <w:r w:rsidR="00007102" w:rsidRPr="00897BF7">
        <w:rPr>
          <w:rFonts w:ascii="Times New Roman" w:eastAsia="Times New Roman" w:hAnsi="Times New Roman" w:cs="Times New Roman"/>
          <w:i/>
          <w:iCs/>
          <w:color w:val="222222"/>
          <w:sz w:val="22"/>
          <w:szCs w:val="22"/>
          <w:lang w:val="en"/>
        </w:rPr>
        <w:t xml:space="preserve"> </w:t>
      </w:r>
      <w:r w:rsidR="00007102" w:rsidRPr="00007102">
        <w:rPr>
          <w:rFonts w:ascii="Times New Roman" w:eastAsia="Times New Roman" w:hAnsi="Times New Roman" w:cs="Times New Roman"/>
          <w:i/>
          <w:iCs/>
          <w:color w:val="222222"/>
          <w:sz w:val="22"/>
          <w:szCs w:val="22"/>
          <w:lang w:val="en"/>
        </w:rPr>
        <w:t>and</w:t>
      </w:r>
      <w:r w:rsidR="00007102">
        <w:rPr>
          <w:rFonts w:ascii="Times New Roman" w:eastAsia="Times New Roman" w:hAnsi="Times New Roman" w:cs="Times New Roman"/>
          <w:color w:val="222222"/>
          <w:sz w:val="22"/>
          <w:szCs w:val="22"/>
          <w:lang w:val="en"/>
        </w:rPr>
        <w:t xml:space="preserve"> </w:t>
      </w:r>
      <w:r w:rsidR="00007102" w:rsidRPr="00897BF7">
        <w:rPr>
          <w:rFonts w:ascii="Times New Roman" w:eastAsia="Times New Roman" w:hAnsi="Times New Roman" w:cs="Times New Roman"/>
          <w:color w:val="222222"/>
          <w:sz w:val="22"/>
          <w:szCs w:val="22"/>
          <w:u w:val="single"/>
          <w:lang w:val="en"/>
        </w:rPr>
        <w:t>Spirogyra</w:t>
      </w:r>
      <w:r w:rsidR="00007102" w:rsidRPr="00897BF7">
        <w:rPr>
          <w:rFonts w:ascii="Times New Roman" w:eastAsia="Times New Roman" w:hAnsi="Times New Roman" w:cs="Times New Roman"/>
          <w:color w:val="222222"/>
          <w:sz w:val="22"/>
          <w:szCs w:val="22"/>
          <w:lang w:val="en"/>
        </w:rPr>
        <w:t xml:space="preserve"> </w:t>
      </w:r>
      <w:r w:rsidR="00007102" w:rsidRPr="00897BF7">
        <w:rPr>
          <w:rFonts w:ascii="Times New Roman" w:eastAsia="Times New Roman" w:hAnsi="Times New Roman" w:cs="Times New Roman"/>
          <w:color w:val="222222"/>
          <w:sz w:val="22"/>
          <w:szCs w:val="22"/>
          <w:u w:val="single"/>
          <w:lang w:val="en"/>
        </w:rPr>
        <w:t>porticalis</w:t>
      </w:r>
      <w:r w:rsidR="008215E6">
        <w:rPr>
          <w:rFonts w:ascii="Times New Roman" w:eastAsia="Times New Roman" w:hAnsi="Times New Roman" w:cs="Times New Roman"/>
          <w:i/>
          <w:iCs/>
          <w:color w:val="222222"/>
          <w:sz w:val="22"/>
          <w:szCs w:val="22"/>
          <w:lang w:val="en"/>
        </w:rPr>
        <w:t>.</w:t>
      </w:r>
      <w:r w:rsidRPr="00897BF7">
        <w:rPr>
          <w:rFonts w:ascii="Times New Roman" w:eastAsia="Times New Roman" w:hAnsi="Times New Roman" w:cs="Times New Roman"/>
          <w:i/>
          <w:iCs/>
          <w:color w:val="222222"/>
          <w:sz w:val="22"/>
          <w:szCs w:val="22"/>
          <w:lang w:val="en"/>
        </w:rPr>
        <w:t xml:space="preserve"> The results of</w:t>
      </w:r>
      <w:r w:rsidR="00007102">
        <w:rPr>
          <w:rFonts w:ascii="Times New Roman" w:eastAsia="Times New Roman" w:hAnsi="Times New Roman" w:cs="Times New Roman"/>
          <w:i/>
          <w:iCs/>
          <w:color w:val="222222"/>
          <w:sz w:val="22"/>
          <w:szCs w:val="22"/>
          <w:lang w:val="en"/>
        </w:rPr>
        <w:t xml:space="preserve"> </w:t>
      </w:r>
      <w:r w:rsidRPr="00897BF7">
        <w:rPr>
          <w:rFonts w:ascii="Times New Roman" w:eastAsia="Times New Roman" w:hAnsi="Times New Roman" w:cs="Times New Roman"/>
          <w:i/>
          <w:iCs/>
          <w:color w:val="222222"/>
          <w:sz w:val="22"/>
          <w:szCs w:val="22"/>
          <w:lang w:val="en"/>
        </w:rPr>
        <w:t xml:space="preserve"> </w:t>
      </w:r>
      <w:r w:rsidR="00007102" w:rsidRPr="00897BF7">
        <w:rPr>
          <w:rFonts w:ascii="Times New Roman" w:eastAsia="Times New Roman" w:hAnsi="Times New Roman" w:cs="Times New Roman"/>
          <w:color w:val="222222"/>
          <w:sz w:val="22"/>
          <w:szCs w:val="22"/>
          <w:u w:val="single"/>
          <w:lang w:val="en"/>
        </w:rPr>
        <w:t>Ulva</w:t>
      </w:r>
      <w:r w:rsidR="00007102" w:rsidRPr="00897BF7">
        <w:rPr>
          <w:rFonts w:ascii="Times New Roman" w:eastAsia="Times New Roman" w:hAnsi="Times New Roman" w:cs="Times New Roman"/>
          <w:color w:val="222222"/>
          <w:sz w:val="22"/>
          <w:szCs w:val="22"/>
          <w:lang w:val="en"/>
        </w:rPr>
        <w:t xml:space="preserve"> </w:t>
      </w:r>
      <w:r w:rsidR="00007102" w:rsidRPr="00897BF7">
        <w:rPr>
          <w:rFonts w:ascii="Times New Roman" w:eastAsia="Times New Roman" w:hAnsi="Times New Roman" w:cs="Times New Roman"/>
          <w:color w:val="222222"/>
          <w:sz w:val="22"/>
          <w:szCs w:val="22"/>
          <w:u w:val="single"/>
          <w:lang w:val="en"/>
        </w:rPr>
        <w:t>lactuca</w:t>
      </w:r>
      <w:r w:rsidR="00007102">
        <w:rPr>
          <w:rFonts w:ascii="Times New Roman" w:eastAsia="Times New Roman" w:hAnsi="Times New Roman" w:cs="Times New Roman"/>
          <w:i/>
          <w:iCs/>
          <w:color w:val="222222"/>
          <w:sz w:val="22"/>
          <w:szCs w:val="22"/>
          <w:lang w:val="en"/>
        </w:rPr>
        <w:t xml:space="preserve"> </w:t>
      </w:r>
      <w:r w:rsidR="00007102" w:rsidRPr="00897BF7">
        <w:rPr>
          <w:rFonts w:ascii="Times New Roman" w:eastAsia="Times New Roman" w:hAnsi="Times New Roman" w:cs="Times New Roman"/>
          <w:i/>
          <w:iCs/>
          <w:color w:val="222222"/>
          <w:sz w:val="22"/>
          <w:szCs w:val="22"/>
          <w:lang w:val="en"/>
        </w:rPr>
        <w:t xml:space="preserve"> </w:t>
      </w:r>
      <w:r w:rsidRPr="00897BF7">
        <w:rPr>
          <w:rFonts w:ascii="Times New Roman" w:eastAsia="Times New Roman" w:hAnsi="Times New Roman" w:cs="Times New Roman"/>
          <w:i/>
          <w:iCs/>
          <w:color w:val="222222"/>
          <w:sz w:val="22"/>
          <w:szCs w:val="22"/>
          <w:lang w:val="en"/>
        </w:rPr>
        <w:t xml:space="preserve">qualitative </w:t>
      </w:r>
      <w:r w:rsidR="00007102">
        <w:rPr>
          <w:rFonts w:ascii="Times New Roman" w:eastAsia="Times New Roman" w:hAnsi="Times New Roman" w:cs="Times New Roman"/>
          <w:i/>
          <w:iCs/>
          <w:color w:val="222222"/>
          <w:sz w:val="22"/>
          <w:szCs w:val="22"/>
          <w:lang w:val="en"/>
        </w:rPr>
        <w:t xml:space="preserve">analysis </w:t>
      </w:r>
      <w:r w:rsidRPr="00897BF7">
        <w:rPr>
          <w:rFonts w:ascii="Times New Roman" w:eastAsia="Times New Roman" w:hAnsi="Times New Roman" w:cs="Times New Roman"/>
          <w:i/>
          <w:iCs/>
          <w:color w:val="222222"/>
          <w:sz w:val="22"/>
          <w:szCs w:val="22"/>
          <w:lang w:val="en"/>
        </w:rPr>
        <w:t>showed the content of primary and secondary metabolites are carbohydrates, alkaloids, flavonoids, mono</w:t>
      </w:r>
      <w:r w:rsidR="008215E6">
        <w:rPr>
          <w:rFonts w:ascii="Times New Roman" w:eastAsia="Times New Roman" w:hAnsi="Times New Roman" w:cs="Times New Roman"/>
          <w:i/>
          <w:iCs/>
          <w:color w:val="222222"/>
          <w:sz w:val="22"/>
          <w:szCs w:val="22"/>
          <w:lang w:val="en"/>
        </w:rPr>
        <w:t xml:space="preserve">, </w:t>
      </w:r>
      <w:r w:rsidRPr="00897BF7">
        <w:rPr>
          <w:rFonts w:ascii="Times New Roman" w:eastAsia="Times New Roman" w:hAnsi="Times New Roman" w:cs="Times New Roman"/>
          <w:i/>
          <w:iCs/>
          <w:color w:val="222222"/>
          <w:sz w:val="22"/>
          <w:szCs w:val="22"/>
          <w:lang w:val="en"/>
        </w:rPr>
        <w:t>and sesquiterpenoids</w:t>
      </w:r>
      <w:r w:rsidR="008215E6">
        <w:rPr>
          <w:rFonts w:ascii="Times New Roman" w:eastAsia="Times New Roman" w:hAnsi="Times New Roman" w:cs="Times New Roman"/>
          <w:i/>
          <w:iCs/>
          <w:color w:val="222222"/>
          <w:sz w:val="22"/>
          <w:szCs w:val="22"/>
          <w:lang w:val="en"/>
        </w:rPr>
        <w:t>, respectively</w:t>
      </w:r>
      <w:r w:rsidRPr="00897BF7">
        <w:rPr>
          <w:rFonts w:ascii="Times New Roman" w:eastAsia="Times New Roman" w:hAnsi="Times New Roman" w:cs="Times New Roman"/>
          <w:i/>
          <w:iCs/>
          <w:color w:val="222222"/>
          <w:sz w:val="22"/>
          <w:szCs w:val="22"/>
          <w:lang w:val="en"/>
        </w:rPr>
        <w:t xml:space="preserve">. </w:t>
      </w:r>
      <w:r w:rsidR="008215E6">
        <w:rPr>
          <w:rFonts w:ascii="Times New Roman" w:eastAsia="Times New Roman" w:hAnsi="Times New Roman" w:cs="Times New Roman"/>
          <w:i/>
          <w:iCs/>
          <w:color w:val="222222"/>
          <w:sz w:val="22"/>
          <w:szCs w:val="22"/>
          <w:lang w:val="en"/>
        </w:rPr>
        <w:t>On the other hand</w:t>
      </w:r>
      <w:r w:rsidRPr="00897BF7">
        <w:rPr>
          <w:rFonts w:ascii="Times New Roman" w:eastAsia="Times New Roman" w:hAnsi="Times New Roman" w:cs="Times New Roman"/>
          <w:i/>
          <w:iCs/>
          <w:color w:val="222222"/>
          <w:sz w:val="22"/>
          <w:szCs w:val="22"/>
          <w:lang w:val="en"/>
        </w:rPr>
        <w:t xml:space="preserve">, green algae </w:t>
      </w:r>
      <w:r w:rsidRPr="00897BF7">
        <w:rPr>
          <w:rFonts w:ascii="Times New Roman" w:eastAsia="Times New Roman" w:hAnsi="Times New Roman" w:cs="Times New Roman"/>
          <w:color w:val="222222"/>
          <w:sz w:val="22"/>
          <w:szCs w:val="22"/>
          <w:u w:val="single"/>
          <w:lang w:val="en"/>
        </w:rPr>
        <w:t>Spirogyra</w:t>
      </w:r>
      <w:r w:rsidRPr="00897BF7">
        <w:rPr>
          <w:rFonts w:ascii="Times New Roman" w:eastAsia="Times New Roman" w:hAnsi="Times New Roman" w:cs="Times New Roman"/>
          <w:color w:val="222222"/>
          <w:sz w:val="22"/>
          <w:szCs w:val="22"/>
          <w:lang w:val="en"/>
        </w:rPr>
        <w:t xml:space="preserve"> </w:t>
      </w:r>
      <w:r w:rsidRPr="00897BF7">
        <w:rPr>
          <w:rFonts w:ascii="Times New Roman" w:eastAsia="Times New Roman" w:hAnsi="Times New Roman" w:cs="Times New Roman"/>
          <w:color w:val="222222"/>
          <w:sz w:val="22"/>
          <w:szCs w:val="22"/>
          <w:u w:val="single"/>
          <w:lang w:val="en"/>
        </w:rPr>
        <w:t>porticalis</w:t>
      </w:r>
      <w:r w:rsidRPr="00897BF7">
        <w:rPr>
          <w:rFonts w:ascii="Times New Roman" w:eastAsia="Times New Roman" w:hAnsi="Times New Roman" w:cs="Times New Roman"/>
          <w:i/>
          <w:iCs/>
          <w:color w:val="222222"/>
          <w:sz w:val="22"/>
          <w:szCs w:val="22"/>
          <w:lang w:val="en"/>
        </w:rPr>
        <w:t xml:space="preserve"> carbohydrates, proteins, alkaloids, flavonoids, phenolics, tannins, quinones, mono</w:t>
      </w:r>
      <w:r w:rsidR="008215E6">
        <w:rPr>
          <w:rFonts w:ascii="Times New Roman" w:eastAsia="Times New Roman" w:hAnsi="Times New Roman" w:cs="Times New Roman"/>
          <w:i/>
          <w:iCs/>
          <w:color w:val="222222"/>
          <w:sz w:val="22"/>
          <w:szCs w:val="22"/>
          <w:lang w:val="en"/>
        </w:rPr>
        <w:t>,</w:t>
      </w:r>
      <w:r w:rsidRPr="00897BF7">
        <w:rPr>
          <w:rFonts w:ascii="Times New Roman" w:eastAsia="Times New Roman" w:hAnsi="Times New Roman" w:cs="Times New Roman"/>
          <w:i/>
          <w:iCs/>
          <w:color w:val="222222"/>
          <w:sz w:val="22"/>
          <w:szCs w:val="22"/>
          <w:lang w:val="en"/>
        </w:rPr>
        <w:t xml:space="preserve"> and sesquiterpenoids</w:t>
      </w:r>
      <w:r w:rsidR="008215E6">
        <w:rPr>
          <w:rFonts w:ascii="Times New Roman" w:eastAsia="Times New Roman" w:hAnsi="Times New Roman" w:cs="Times New Roman"/>
          <w:i/>
          <w:iCs/>
          <w:color w:val="222222"/>
          <w:sz w:val="22"/>
          <w:szCs w:val="22"/>
          <w:lang w:val="en"/>
        </w:rPr>
        <w:t>, respectively</w:t>
      </w:r>
      <w:r w:rsidRPr="00897BF7">
        <w:rPr>
          <w:rFonts w:ascii="Times New Roman" w:eastAsia="Times New Roman" w:hAnsi="Times New Roman" w:cs="Times New Roman"/>
          <w:i/>
          <w:iCs/>
          <w:color w:val="222222"/>
          <w:sz w:val="22"/>
          <w:szCs w:val="22"/>
          <w:lang w:val="en"/>
        </w:rPr>
        <w:t xml:space="preserve">. </w:t>
      </w:r>
      <w:r w:rsidR="008215E6">
        <w:rPr>
          <w:rFonts w:ascii="Times New Roman" w:eastAsia="Times New Roman" w:hAnsi="Times New Roman" w:cs="Times New Roman"/>
          <w:i/>
          <w:iCs/>
          <w:color w:val="222222"/>
          <w:sz w:val="22"/>
          <w:szCs w:val="22"/>
          <w:lang w:val="en"/>
        </w:rPr>
        <w:t>The c</w:t>
      </w:r>
      <w:r w:rsidRPr="00897BF7">
        <w:rPr>
          <w:rFonts w:ascii="Times New Roman" w:eastAsia="Times New Roman" w:hAnsi="Times New Roman" w:cs="Times New Roman"/>
          <w:i/>
          <w:iCs/>
          <w:color w:val="222222"/>
          <w:sz w:val="22"/>
          <w:szCs w:val="22"/>
          <w:lang w:val="en"/>
        </w:rPr>
        <w:t xml:space="preserve">hromatogram pattern of sea lettuce </w:t>
      </w:r>
      <w:r w:rsidR="00007102" w:rsidRPr="00897BF7">
        <w:rPr>
          <w:rFonts w:ascii="Times New Roman" w:eastAsia="Times New Roman" w:hAnsi="Times New Roman" w:cs="Times New Roman"/>
          <w:color w:val="222222"/>
          <w:sz w:val="22"/>
          <w:szCs w:val="22"/>
          <w:u w:val="single"/>
          <w:lang w:val="en"/>
        </w:rPr>
        <w:t>Ulva</w:t>
      </w:r>
      <w:r w:rsidR="00007102" w:rsidRPr="00897BF7">
        <w:rPr>
          <w:rFonts w:ascii="Times New Roman" w:eastAsia="Times New Roman" w:hAnsi="Times New Roman" w:cs="Times New Roman"/>
          <w:color w:val="222222"/>
          <w:sz w:val="22"/>
          <w:szCs w:val="22"/>
          <w:lang w:val="en"/>
        </w:rPr>
        <w:t xml:space="preserve"> </w:t>
      </w:r>
      <w:r w:rsidR="00007102" w:rsidRPr="00897BF7">
        <w:rPr>
          <w:rFonts w:ascii="Times New Roman" w:eastAsia="Times New Roman" w:hAnsi="Times New Roman" w:cs="Times New Roman"/>
          <w:color w:val="222222"/>
          <w:sz w:val="22"/>
          <w:szCs w:val="22"/>
          <w:u w:val="single"/>
          <w:lang w:val="en"/>
        </w:rPr>
        <w:t>lactuca</w:t>
      </w:r>
      <w:r w:rsidR="00007102">
        <w:rPr>
          <w:rFonts w:ascii="Times New Roman" w:eastAsia="Times New Roman" w:hAnsi="Times New Roman" w:cs="Times New Roman"/>
          <w:i/>
          <w:iCs/>
          <w:color w:val="222222"/>
          <w:sz w:val="22"/>
          <w:szCs w:val="22"/>
          <w:lang w:val="en"/>
        </w:rPr>
        <w:t xml:space="preserve"> </w:t>
      </w:r>
      <w:r w:rsidRPr="00897BF7">
        <w:rPr>
          <w:rFonts w:ascii="Times New Roman" w:eastAsia="Times New Roman" w:hAnsi="Times New Roman" w:cs="Times New Roman"/>
          <w:i/>
          <w:iCs/>
          <w:color w:val="222222"/>
          <w:sz w:val="22"/>
          <w:szCs w:val="22"/>
          <w:lang w:val="en"/>
        </w:rPr>
        <w:t xml:space="preserve">and </w:t>
      </w:r>
      <w:r w:rsidR="00007102">
        <w:rPr>
          <w:rFonts w:ascii="Times New Roman" w:eastAsia="Times New Roman" w:hAnsi="Times New Roman" w:cs="Times New Roman"/>
          <w:i/>
          <w:iCs/>
          <w:color w:val="222222"/>
          <w:sz w:val="22"/>
          <w:szCs w:val="22"/>
          <w:lang w:val="en"/>
        </w:rPr>
        <w:t xml:space="preserve"> </w:t>
      </w:r>
      <w:r w:rsidR="00007102" w:rsidRPr="00897BF7">
        <w:rPr>
          <w:rFonts w:ascii="Times New Roman" w:eastAsia="Times New Roman" w:hAnsi="Times New Roman" w:cs="Times New Roman"/>
          <w:color w:val="222222"/>
          <w:sz w:val="22"/>
          <w:szCs w:val="22"/>
          <w:u w:val="single"/>
          <w:lang w:val="en"/>
        </w:rPr>
        <w:t>Spirogyra</w:t>
      </w:r>
      <w:r w:rsidR="00007102" w:rsidRPr="00897BF7">
        <w:rPr>
          <w:rFonts w:ascii="Times New Roman" w:eastAsia="Times New Roman" w:hAnsi="Times New Roman" w:cs="Times New Roman"/>
          <w:color w:val="222222"/>
          <w:sz w:val="22"/>
          <w:szCs w:val="22"/>
          <w:lang w:val="en"/>
        </w:rPr>
        <w:t xml:space="preserve"> </w:t>
      </w:r>
      <w:r w:rsidR="00007102" w:rsidRPr="00897BF7">
        <w:rPr>
          <w:rFonts w:ascii="Times New Roman" w:eastAsia="Times New Roman" w:hAnsi="Times New Roman" w:cs="Times New Roman"/>
          <w:color w:val="222222"/>
          <w:sz w:val="22"/>
          <w:szCs w:val="22"/>
          <w:u w:val="single"/>
          <w:lang w:val="en"/>
        </w:rPr>
        <w:t>porticalis</w:t>
      </w:r>
      <w:r w:rsidR="00007102" w:rsidRPr="00897BF7">
        <w:rPr>
          <w:rFonts w:ascii="Times New Roman" w:eastAsia="Times New Roman" w:hAnsi="Times New Roman" w:cs="Times New Roman"/>
          <w:i/>
          <w:iCs/>
          <w:color w:val="222222"/>
          <w:sz w:val="22"/>
          <w:szCs w:val="22"/>
          <w:lang w:val="en"/>
        </w:rPr>
        <w:t xml:space="preserve"> </w:t>
      </w:r>
      <w:r w:rsidR="00007102">
        <w:rPr>
          <w:rFonts w:ascii="Times New Roman" w:eastAsia="Times New Roman" w:hAnsi="Times New Roman" w:cs="Times New Roman"/>
          <w:i/>
          <w:iCs/>
          <w:color w:val="222222"/>
          <w:sz w:val="22"/>
          <w:szCs w:val="22"/>
          <w:lang w:val="en"/>
        </w:rPr>
        <w:t>showed</w:t>
      </w:r>
      <w:r w:rsidRPr="00897BF7">
        <w:rPr>
          <w:rFonts w:ascii="Times New Roman" w:eastAsia="Times New Roman" w:hAnsi="Times New Roman" w:cs="Times New Roman"/>
          <w:i/>
          <w:iCs/>
          <w:color w:val="222222"/>
          <w:sz w:val="22"/>
          <w:szCs w:val="22"/>
          <w:lang w:val="en"/>
        </w:rPr>
        <w:t xml:space="preserve"> the antioxidant activity </w:t>
      </w:r>
      <w:r w:rsidR="00007102">
        <w:rPr>
          <w:rFonts w:ascii="Times New Roman" w:eastAsia="Times New Roman" w:hAnsi="Times New Roman" w:cs="Times New Roman"/>
          <w:i/>
          <w:iCs/>
          <w:color w:val="222222"/>
          <w:sz w:val="22"/>
          <w:szCs w:val="22"/>
          <w:lang w:val="en"/>
        </w:rPr>
        <w:t>caused</w:t>
      </w:r>
      <w:r w:rsidRPr="00897BF7">
        <w:rPr>
          <w:rFonts w:ascii="Times New Roman" w:eastAsia="Times New Roman" w:hAnsi="Times New Roman" w:cs="Times New Roman"/>
          <w:i/>
          <w:iCs/>
          <w:color w:val="222222"/>
          <w:sz w:val="22"/>
          <w:szCs w:val="22"/>
          <w:lang w:val="en"/>
        </w:rPr>
        <w:t xml:space="preserve"> by secondary metabolites such as phenol, tannin, flavonoids, mono and sesquiterpenoids which </w:t>
      </w:r>
      <w:r w:rsidR="00007102">
        <w:rPr>
          <w:rFonts w:ascii="Times New Roman" w:eastAsia="Times New Roman" w:hAnsi="Times New Roman" w:cs="Times New Roman"/>
          <w:i/>
          <w:iCs/>
          <w:color w:val="222222"/>
          <w:sz w:val="22"/>
          <w:szCs w:val="22"/>
          <w:lang w:val="en"/>
        </w:rPr>
        <w:t>were various polarity.</w:t>
      </w:r>
      <w:r w:rsidRPr="00897BF7">
        <w:rPr>
          <w:rFonts w:ascii="Times New Roman" w:eastAsia="Times New Roman" w:hAnsi="Times New Roman" w:cs="Times New Roman"/>
          <w:i/>
          <w:iCs/>
          <w:color w:val="222222"/>
          <w:sz w:val="22"/>
          <w:szCs w:val="22"/>
          <w:lang w:val="en"/>
        </w:rPr>
        <w:t xml:space="preserve"> Preliminary test results of antioxidant activity </w:t>
      </w:r>
      <w:r w:rsidR="00007102">
        <w:rPr>
          <w:rFonts w:ascii="Times New Roman" w:eastAsia="Times New Roman" w:hAnsi="Times New Roman" w:cs="Times New Roman"/>
          <w:i/>
          <w:iCs/>
          <w:color w:val="222222"/>
          <w:sz w:val="22"/>
          <w:szCs w:val="22"/>
          <w:lang w:val="en"/>
        </w:rPr>
        <w:t>with</w:t>
      </w:r>
      <w:r w:rsidRPr="00897BF7">
        <w:rPr>
          <w:rFonts w:ascii="Times New Roman" w:eastAsia="Times New Roman" w:hAnsi="Times New Roman" w:cs="Times New Roman"/>
          <w:i/>
          <w:iCs/>
          <w:color w:val="222222"/>
          <w:sz w:val="22"/>
          <w:szCs w:val="22"/>
          <w:lang w:val="en"/>
        </w:rPr>
        <w:t xml:space="preserve"> the d</w:t>
      </w:r>
      <w:r w:rsidR="00007102">
        <w:rPr>
          <w:rFonts w:ascii="Times New Roman" w:eastAsia="Times New Roman" w:hAnsi="Times New Roman" w:cs="Times New Roman"/>
          <w:i/>
          <w:iCs/>
          <w:color w:val="222222"/>
          <w:sz w:val="22"/>
          <w:szCs w:val="22"/>
          <w:lang w:val="en"/>
        </w:rPr>
        <w:t>i</w:t>
      </w:r>
      <w:r w:rsidRPr="00897BF7">
        <w:rPr>
          <w:rFonts w:ascii="Times New Roman" w:eastAsia="Times New Roman" w:hAnsi="Times New Roman" w:cs="Times New Roman"/>
          <w:i/>
          <w:iCs/>
          <w:color w:val="222222"/>
          <w:sz w:val="22"/>
          <w:szCs w:val="22"/>
          <w:lang w:val="en"/>
        </w:rPr>
        <w:t xml:space="preserve">namolysis method showed sea lettuce </w:t>
      </w:r>
      <w:r w:rsidR="00007102" w:rsidRPr="00897BF7">
        <w:rPr>
          <w:rFonts w:ascii="Times New Roman" w:eastAsia="Times New Roman" w:hAnsi="Times New Roman" w:cs="Times New Roman"/>
          <w:color w:val="222222"/>
          <w:sz w:val="22"/>
          <w:szCs w:val="22"/>
          <w:u w:val="single"/>
          <w:lang w:val="en"/>
        </w:rPr>
        <w:t>Ulva</w:t>
      </w:r>
      <w:r w:rsidR="00007102" w:rsidRPr="00897BF7">
        <w:rPr>
          <w:rFonts w:ascii="Times New Roman" w:eastAsia="Times New Roman" w:hAnsi="Times New Roman" w:cs="Times New Roman"/>
          <w:color w:val="222222"/>
          <w:sz w:val="22"/>
          <w:szCs w:val="22"/>
          <w:lang w:val="en"/>
        </w:rPr>
        <w:t xml:space="preserve"> </w:t>
      </w:r>
      <w:r w:rsidR="00007102" w:rsidRPr="00897BF7">
        <w:rPr>
          <w:rFonts w:ascii="Times New Roman" w:eastAsia="Times New Roman" w:hAnsi="Times New Roman" w:cs="Times New Roman"/>
          <w:color w:val="222222"/>
          <w:sz w:val="22"/>
          <w:szCs w:val="22"/>
          <w:u w:val="single"/>
          <w:lang w:val="en"/>
        </w:rPr>
        <w:t>lactuca</w:t>
      </w:r>
      <w:r w:rsidR="00007102">
        <w:rPr>
          <w:rFonts w:ascii="Times New Roman" w:eastAsia="Times New Roman" w:hAnsi="Times New Roman" w:cs="Times New Roman"/>
          <w:i/>
          <w:iCs/>
          <w:color w:val="222222"/>
          <w:sz w:val="22"/>
          <w:szCs w:val="22"/>
          <w:lang w:val="en"/>
        </w:rPr>
        <w:t xml:space="preserve"> </w:t>
      </w:r>
      <w:r w:rsidR="00007102" w:rsidRPr="00897BF7">
        <w:rPr>
          <w:rFonts w:ascii="Times New Roman" w:eastAsia="Times New Roman" w:hAnsi="Times New Roman" w:cs="Times New Roman"/>
          <w:i/>
          <w:iCs/>
          <w:color w:val="222222"/>
          <w:sz w:val="22"/>
          <w:szCs w:val="22"/>
          <w:lang w:val="en"/>
        </w:rPr>
        <w:t xml:space="preserve"> </w:t>
      </w:r>
      <w:r w:rsidR="00007102" w:rsidRPr="00007102">
        <w:rPr>
          <w:rFonts w:ascii="Times New Roman" w:eastAsia="Times New Roman" w:hAnsi="Times New Roman" w:cs="Times New Roman"/>
          <w:i/>
          <w:iCs/>
          <w:color w:val="222222"/>
          <w:sz w:val="22"/>
          <w:szCs w:val="22"/>
          <w:lang w:val="en"/>
        </w:rPr>
        <w:t>and</w:t>
      </w:r>
      <w:r w:rsidR="00007102">
        <w:rPr>
          <w:rFonts w:ascii="Times New Roman" w:eastAsia="Times New Roman" w:hAnsi="Times New Roman" w:cs="Times New Roman"/>
          <w:color w:val="222222"/>
          <w:sz w:val="22"/>
          <w:szCs w:val="22"/>
          <w:lang w:val="en"/>
        </w:rPr>
        <w:t xml:space="preserve"> </w:t>
      </w:r>
      <w:r w:rsidRPr="00897BF7">
        <w:rPr>
          <w:rFonts w:ascii="Times New Roman" w:eastAsia="Times New Roman" w:hAnsi="Times New Roman" w:cs="Times New Roman"/>
          <w:i/>
          <w:iCs/>
          <w:color w:val="222222"/>
          <w:sz w:val="22"/>
          <w:szCs w:val="22"/>
          <w:lang w:val="en"/>
        </w:rPr>
        <w:t xml:space="preserve">and green algae </w:t>
      </w:r>
      <w:r w:rsidR="00007102" w:rsidRPr="00897BF7">
        <w:rPr>
          <w:rFonts w:ascii="Times New Roman" w:eastAsia="Times New Roman" w:hAnsi="Times New Roman" w:cs="Times New Roman"/>
          <w:color w:val="222222"/>
          <w:sz w:val="22"/>
          <w:szCs w:val="22"/>
          <w:u w:val="single"/>
          <w:lang w:val="en"/>
        </w:rPr>
        <w:t>Spirogyra</w:t>
      </w:r>
      <w:r w:rsidR="00007102" w:rsidRPr="00897BF7">
        <w:rPr>
          <w:rFonts w:ascii="Times New Roman" w:eastAsia="Times New Roman" w:hAnsi="Times New Roman" w:cs="Times New Roman"/>
          <w:color w:val="222222"/>
          <w:sz w:val="22"/>
          <w:szCs w:val="22"/>
          <w:lang w:val="en"/>
        </w:rPr>
        <w:t xml:space="preserve"> </w:t>
      </w:r>
      <w:r w:rsidR="00007102" w:rsidRPr="00897BF7">
        <w:rPr>
          <w:rFonts w:ascii="Times New Roman" w:eastAsia="Times New Roman" w:hAnsi="Times New Roman" w:cs="Times New Roman"/>
          <w:color w:val="222222"/>
          <w:sz w:val="22"/>
          <w:szCs w:val="22"/>
          <w:u w:val="single"/>
          <w:lang w:val="en"/>
        </w:rPr>
        <w:t>porticalis</w:t>
      </w:r>
      <w:r w:rsidR="00007102" w:rsidRPr="00897BF7">
        <w:rPr>
          <w:rFonts w:ascii="Times New Roman" w:eastAsia="Times New Roman" w:hAnsi="Times New Roman" w:cs="Times New Roman"/>
          <w:i/>
          <w:iCs/>
          <w:color w:val="222222"/>
          <w:sz w:val="22"/>
          <w:szCs w:val="22"/>
          <w:lang w:val="en"/>
        </w:rPr>
        <w:t xml:space="preserve"> </w:t>
      </w:r>
      <w:r w:rsidRPr="00897BF7">
        <w:rPr>
          <w:rFonts w:ascii="Times New Roman" w:eastAsia="Times New Roman" w:hAnsi="Times New Roman" w:cs="Times New Roman"/>
          <w:i/>
          <w:iCs/>
          <w:color w:val="222222"/>
          <w:sz w:val="22"/>
          <w:szCs w:val="22"/>
          <w:lang w:val="en"/>
        </w:rPr>
        <w:t>have antioxidant activity</w:t>
      </w:r>
      <w:r w:rsidR="00007102">
        <w:rPr>
          <w:rFonts w:ascii="Times New Roman" w:eastAsia="Times New Roman" w:hAnsi="Times New Roman" w:cs="Times New Roman"/>
          <w:i/>
          <w:iCs/>
          <w:color w:val="222222"/>
          <w:sz w:val="22"/>
          <w:szCs w:val="22"/>
          <w:lang w:val="en"/>
        </w:rPr>
        <w:t>. It</w:t>
      </w:r>
      <w:r w:rsidRPr="00897BF7">
        <w:rPr>
          <w:rFonts w:ascii="Times New Roman" w:eastAsia="Times New Roman" w:hAnsi="Times New Roman" w:cs="Times New Roman"/>
          <w:i/>
          <w:iCs/>
          <w:color w:val="222222"/>
          <w:sz w:val="22"/>
          <w:szCs w:val="22"/>
          <w:lang w:val="en"/>
        </w:rPr>
        <w:t xml:space="preserve"> potentially developed as drugs, supplements, pharmaceutical excipients and nutritional foods.</w:t>
      </w:r>
    </w:p>
    <w:p w14:paraId="61460339" w14:textId="77777777" w:rsidR="00007102" w:rsidRDefault="00007102" w:rsidP="005060BC">
      <w:pPr>
        <w:ind w:left="1080" w:right="17" w:hanging="1080"/>
        <w:contextualSpacing/>
        <w:jc w:val="both"/>
        <w:rPr>
          <w:rFonts w:ascii="Times New Roman" w:hAnsi="Times New Roman" w:cs="Times New Roman"/>
          <w:i/>
          <w:iCs/>
          <w:sz w:val="22"/>
          <w:szCs w:val="22"/>
        </w:rPr>
      </w:pPr>
    </w:p>
    <w:p w14:paraId="3F7466A5" w14:textId="6394CCBC" w:rsidR="000A0CE1" w:rsidRPr="00934C1C" w:rsidRDefault="000A0CE1" w:rsidP="00934C1C">
      <w:pPr>
        <w:ind w:left="1080" w:right="17" w:hanging="1080"/>
        <w:contextualSpacing/>
        <w:jc w:val="both"/>
        <w:rPr>
          <w:rFonts w:ascii="Times New Roman" w:hAnsi="Times New Roman" w:cs="Times New Roman"/>
          <w:sz w:val="22"/>
          <w:szCs w:val="22"/>
        </w:rPr>
      </w:pPr>
      <w:r w:rsidRPr="005C50B5">
        <w:rPr>
          <w:rFonts w:ascii="Times New Roman" w:hAnsi="Times New Roman" w:cs="Times New Roman"/>
          <w:i/>
          <w:iCs/>
          <w:sz w:val="22"/>
          <w:szCs w:val="22"/>
        </w:rPr>
        <w:lastRenderedPageBreak/>
        <w:t>Keywords</w:t>
      </w:r>
      <w:r w:rsidRPr="005C50B5">
        <w:rPr>
          <w:rFonts w:ascii="Times New Roman" w:hAnsi="Times New Roman" w:cs="Times New Roman"/>
          <w:sz w:val="22"/>
          <w:szCs w:val="22"/>
        </w:rPr>
        <w:t xml:space="preserve">: </w:t>
      </w:r>
      <w:r w:rsidRPr="005C50B5">
        <w:rPr>
          <w:rFonts w:ascii="Times New Roman" w:hAnsi="Times New Roman" w:cs="Times New Roman"/>
          <w:i/>
          <w:iCs/>
          <w:sz w:val="22"/>
          <w:szCs w:val="22"/>
        </w:rPr>
        <w:t xml:space="preserve">sea lettuce </w:t>
      </w:r>
      <w:r w:rsidR="005A054D" w:rsidRPr="002A382B">
        <w:rPr>
          <w:rFonts w:ascii="Times New Roman" w:hAnsi="Times New Roman" w:cs="Times New Roman"/>
          <w:sz w:val="22"/>
          <w:szCs w:val="22"/>
          <w:u w:val="single"/>
        </w:rPr>
        <w:t>Ulva</w:t>
      </w:r>
      <w:r w:rsidR="005A054D" w:rsidRPr="002A382B">
        <w:rPr>
          <w:rFonts w:ascii="Times New Roman" w:hAnsi="Times New Roman" w:cs="Times New Roman"/>
          <w:sz w:val="22"/>
          <w:szCs w:val="22"/>
        </w:rPr>
        <w:t xml:space="preserve"> </w:t>
      </w:r>
      <w:r w:rsidR="005A054D" w:rsidRPr="002A382B">
        <w:rPr>
          <w:rFonts w:ascii="Times New Roman" w:hAnsi="Times New Roman" w:cs="Times New Roman"/>
          <w:sz w:val="22"/>
          <w:szCs w:val="22"/>
          <w:u w:val="single"/>
        </w:rPr>
        <w:t>lactuca</w:t>
      </w:r>
      <w:r w:rsidRPr="005C50B5">
        <w:rPr>
          <w:rFonts w:ascii="Times New Roman" w:hAnsi="Times New Roman" w:cs="Times New Roman"/>
          <w:i/>
          <w:iCs/>
          <w:sz w:val="22"/>
          <w:szCs w:val="22"/>
        </w:rPr>
        <w:t xml:space="preserve">, green microalgae </w:t>
      </w:r>
      <w:r w:rsidRPr="00007102">
        <w:rPr>
          <w:rFonts w:ascii="Times New Roman" w:hAnsi="Times New Roman" w:cs="Times New Roman"/>
          <w:sz w:val="22"/>
          <w:szCs w:val="22"/>
          <w:u w:val="single"/>
        </w:rPr>
        <w:t>Spyrogyra</w:t>
      </w:r>
      <w:r w:rsidR="00BF05B6" w:rsidRPr="005C50B5">
        <w:rPr>
          <w:rFonts w:ascii="Times New Roman" w:hAnsi="Times New Roman" w:cs="Times New Roman"/>
          <w:sz w:val="22"/>
          <w:szCs w:val="22"/>
        </w:rPr>
        <w:t xml:space="preserve"> </w:t>
      </w:r>
      <w:r w:rsidR="00BF05B6" w:rsidRPr="00007102">
        <w:rPr>
          <w:rFonts w:ascii="Times New Roman" w:hAnsi="Times New Roman" w:cs="Times New Roman"/>
          <w:sz w:val="22"/>
          <w:szCs w:val="22"/>
          <w:u w:val="single"/>
        </w:rPr>
        <w:t>porticalis</w:t>
      </w:r>
      <w:r w:rsidRPr="005C50B5">
        <w:rPr>
          <w:rFonts w:ascii="Times New Roman" w:hAnsi="Times New Roman" w:cs="Times New Roman"/>
          <w:i/>
          <w:iCs/>
          <w:sz w:val="22"/>
          <w:szCs w:val="22"/>
        </w:rPr>
        <w:t xml:space="preserve">, </w:t>
      </w:r>
      <w:r w:rsidR="002A382B">
        <w:rPr>
          <w:rFonts w:ascii="Times New Roman" w:hAnsi="Times New Roman" w:cs="Times New Roman"/>
          <w:i/>
          <w:iCs/>
          <w:sz w:val="22"/>
          <w:szCs w:val="22"/>
        </w:rPr>
        <w:t xml:space="preserve">antioxidant, marine, </w:t>
      </w:r>
      <w:r w:rsidRPr="005C50B5">
        <w:rPr>
          <w:rFonts w:ascii="Times New Roman" w:hAnsi="Times New Roman" w:cs="Times New Roman"/>
          <w:i/>
          <w:iCs/>
          <w:sz w:val="22"/>
          <w:szCs w:val="22"/>
        </w:rPr>
        <w:t>Indonesia</w:t>
      </w:r>
      <w:r w:rsidR="00547CAA">
        <w:rPr>
          <w:rFonts w:ascii="Times New Roman" w:hAnsi="Times New Roman" w:cs="Times New Roman"/>
          <w:i/>
          <w:iCs/>
          <w:sz w:val="22"/>
          <w:szCs w:val="22"/>
        </w:rPr>
        <w:t>.</w:t>
      </w:r>
      <w:r w:rsidRPr="005C50B5">
        <w:rPr>
          <w:rFonts w:ascii="Times New Roman" w:hAnsi="Times New Roman" w:cs="Times New Roman"/>
          <w:i/>
          <w:iCs/>
          <w:sz w:val="22"/>
          <w:szCs w:val="22"/>
        </w:rPr>
        <w:t xml:space="preserve"> </w:t>
      </w:r>
    </w:p>
    <w:p w14:paraId="597693E2" w14:textId="0B0AE20D" w:rsidR="00B721F2" w:rsidRPr="005C50B5" w:rsidRDefault="00B721F2" w:rsidP="002F43B7">
      <w:pPr>
        <w:contextualSpacing/>
        <w:rPr>
          <w:rFonts w:ascii="Times New Roman" w:hAnsi="Times New Roman" w:cs="Times New Roman"/>
          <w:b/>
          <w:bCs/>
          <w:sz w:val="22"/>
          <w:szCs w:val="22"/>
        </w:rPr>
      </w:pPr>
      <w:r w:rsidRPr="005C50B5">
        <w:rPr>
          <w:rFonts w:ascii="Times New Roman" w:hAnsi="Times New Roman" w:cs="Times New Roman"/>
          <w:b/>
          <w:bCs/>
          <w:sz w:val="22"/>
          <w:szCs w:val="22"/>
        </w:rPr>
        <w:t>Pendahuluan</w:t>
      </w:r>
    </w:p>
    <w:p w14:paraId="6C48E17C" w14:textId="77777777" w:rsidR="000D49CE" w:rsidRPr="005C50B5" w:rsidRDefault="000D49CE" w:rsidP="005060BC">
      <w:pPr>
        <w:contextualSpacing/>
        <w:jc w:val="both"/>
        <w:rPr>
          <w:rFonts w:ascii="Times New Roman" w:hAnsi="Times New Roman" w:cs="Times New Roman"/>
          <w:sz w:val="22"/>
          <w:szCs w:val="22"/>
        </w:rPr>
      </w:pPr>
    </w:p>
    <w:p w14:paraId="0645A7B7" w14:textId="3088393F" w:rsidR="000D49CE" w:rsidRPr="005C50B5" w:rsidRDefault="00DA57E1" w:rsidP="004950DA">
      <w:pPr>
        <w:contextualSpacing/>
        <w:jc w:val="both"/>
        <w:rPr>
          <w:rFonts w:ascii="Times New Roman" w:hAnsi="Times New Roman" w:cs="Times New Roman"/>
          <w:sz w:val="22"/>
          <w:szCs w:val="22"/>
        </w:rPr>
      </w:pPr>
      <w:r w:rsidRPr="005C50B5">
        <w:rPr>
          <w:rFonts w:ascii="Times New Roman" w:hAnsi="Times New Roman" w:cs="Times New Roman"/>
          <w:sz w:val="22"/>
          <w:szCs w:val="22"/>
        </w:rPr>
        <w:t xml:space="preserve">Organisme perairan adalah sumber yang kaya akan struktural dan metabolit aktif. </w:t>
      </w:r>
      <w:r w:rsidR="000D49CE" w:rsidRPr="005C50B5">
        <w:rPr>
          <w:rFonts w:ascii="Times New Roman" w:hAnsi="Times New Roman" w:cs="Times New Roman"/>
          <w:sz w:val="22"/>
          <w:szCs w:val="22"/>
        </w:rPr>
        <w:t xml:space="preserve">Salah satu keanekaragaman dari biota laut tersebut adalah ganggang laut ( makro alga dan mikro alga). Dalam beberapa akhir tahun ini, penggunaan ganggang laut sebagai persediaan zat bioaktif baru di didunia farmasi telah berkembang sangat pesat. Hal ini dikarenakan kapasitas dari ganggang laut untuk menghasilkan metabolit sekunder yang menunjukkan aktivitas biologis sangat beragam seperti antibakteri, antivirus, antijamur, antineoplastika, anti-inflamasi, antiproliferatif antihiperlipidemia dan antioksidan Alga memiliki beberapa keuntungan dari segi produktivitas, tidak adanya variasi musiman, lebih mudah diekstraksi, dan bahan mentah yang berlimpah, sehingga kesinambungan dari alga ini dinilai cukup baik apabila dijadikan sebagai bahan baku pada industri farmasi. </w:t>
      </w:r>
      <w:r w:rsidR="000D49CE" w:rsidRPr="005C50B5">
        <w:rPr>
          <w:rFonts w:ascii="Times New Roman" w:hAnsi="Times New Roman" w:cs="Times New Roman"/>
          <w:sz w:val="22"/>
          <w:szCs w:val="22"/>
        </w:rPr>
        <w:fldChar w:fldCharType="begin" w:fldLock="1"/>
      </w:r>
      <w:r w:rsidR="00C67130">
        <w:rPr>
          <w:rFonts w:ascii="Times New Roman" w:hAnsi="Times New Roman" w:cs="Times New Roman"/>
          <w:sz w:val="22"/>
          <w:szCs w:val="22"/>
        </w:rPr>
        <w:instrText>ADDIN CSL_CITATION {"citationItems":[{"id":"ITEM-1","itemData":{"ISSN":"2332-2632","abstract":"This review summarizes a literature survey of the marine macroalgae of the genus Ulva (Phylum Chlorophyta), covering the period of 1985 to 2012. The secondary metabolites isolated from members of this genus and biological activities of the organic extracts of some Ulva species as well as of the isolated metabolites are discussed. The emphasis on their application in food industry and their potential uses as biofilters are also addressed.","author":[{"dropping-particle":"","family":"Madalena silva, Luis Veira","given":"Ana Paula Almeida and Anake Kijjoa","non-dropping-particle":"","parse-names":false,"suffix":""}],"container-title":"Oceanography: Open Access","id":"ITEM-1","issue":"01","issued":{"date-parts":[["2013"]]},"page":"1-6","title":"The Marine Macroalgae of the Genus Ulva: Chemistry, Biological Activities and Potential Applications","type":"article-journal","volume":"01"},"uris":["http://www.mendeley.com/documents/?uuid=26e3aa2c-70e0-40b1-9b83-acb57af1dafa","http://www.mendeley.com/documents/?uuid=32011612-b79d-4b6f-a7ba-ef3d81029f11"]}],"mendeley":{"formattedCitation":"(Madalena silva, Luis Veira, 2013)","manualFormatting":"(Madalena dkk., 2013)","plainTextFormattedCitation":"(Madalena silva, Luis Veira, 2013)","previouslyFormattedCitation":"(Madalena silva, Luis Veira, 2013)"},"properties":{"noteIndex":0},"schema":"https://github.com/citation-style-language/schema/raw/master/csl-citation.json"}</w:instrText>
      </w:r>
      <w:r w:rsidR="000D49CE" w:rsidRPr="005C50B5">
        <w:rPr>
          <w:rFonts w:ascii="Times New Roman" w:hAnsi="Times New Roman" w:cs="Times New Roman"/>
          <w:sz w:val="22"/>
          <w:szCs w:val="22"/>
        </w:rPr>
        <w:fldChar w:fldCharType="separate"/>
      </w:r>
      <w:r w:rsidR="000D49CE" w:rsidRPr="005C50B5">
        <w:rPr>
          <w:rFonts w:ascii="Times New Roman" w:hAnsi="Times New Roman" w:cs="Times New Roman"/>
          <w:noProof/>
          <w:sz w:val="22"/>
          <w:szCs w:val="22"/>
        </w:rPr>
        <w:t>(Madalena</w:t>
      </w:r>
      <w:r w:rsidR="00D56893">
        <w:rPr>
          <w:rFonts w:ascii="Times New Roman" w:hAnsi="Times New Roman" w:cs="Times New Roman"/>
          <w:noProof/>
          <w:sz w:val="22"/>
          <w:szCs w:val="22"/>
        </w:rPr>
        <w:t xml:space="preserve"> dkk., </w:t>
      </w:r>
      <w:r w:rsidR="000D49CE" w:rsidRPr="005C50B5">
        <w:rPr>
          <w:rFonts w:ascii="Times New Roman" w:hAnsi="Times New Roman" w:cs="Times New Roman"/>
          <w:noProof/>
          <w:sz w:val="22"/>
          <w:szCs w:val="22"/>
        </w:rPr>
        <w:t>2013)</w:t>
      </w:r>
      <w:r w:rsidR="000D49CE" w:rsidRPr="005C50B5">
        <w:rPr>
          <w:rFonts w:ascii="Times New Roman" w:hAnsi="Times New Roman" w:cs="Times New Roman"/>
          <w:sz w:val="22"/>
          <w:szCs w:val="22"/>
        </w:rPr>
        <w:fldChar w:fldCharType="end"/>
      </w:r>
      <w:r w:rsidR="000D49CE" w:rsidRPr="005C50B5">
        <w:rPr>
          <w:rFonts w:ascii="Times New Roman" w:hAnsi="Times New Roman" w:cs="Times New Roman"/>
          <w:sz w:val="22"/>
          <w:szCs w:val="22"/>
        </w:rPr>
        <w:t>.</w:t>
      </w:r>
    </w:p>
    <w:p w14:paraId="1B5223DD" w14:textId="420555F0" w:rsidR="00254AD4" w:rsidRPr="005C50B5" w:rsidRDefault="00150445" w:rsidP="004950DA">
      <w:pPr>
        <w:contextualSpacing/>
        <w:jc w:val="both"/>
        <w:rPr>
          <w:rFonts w:ascii="Times New Roman" w:hAnsi="Times New Roman" w:cs="Times New Roman"/>
          <w:sz w:val="22"/>
          <w:szCs w:val="22"/>
        </w:rPr>
      </w:pPr>
      <w:r w:rsidRPr="005C50B5">
        <w:rPr>
          <w:rFonts w:ascii="Times New Roman" w:hAnsi="Times New Roman" w:cs="Times New Roman"/>
          <w:sz w:val="22"/>
          <w:szCs w:val="22"/>
        </w:rPr>
        <w:t xml:space="preserve"> adalah salah satu ganggang laut yang memiliki genus Clorophyta yang pertama kali di indentifikasi oleh Linnaeus pada tahun 1753. </w:t>
      </w:r>
      <w:r w:rsidR="004950DA" w:rsidRPr="005C50B5">
        <w:rPr>
          <w:rFonts w:ascii="Times New Roman" w:hAnsi="Times New Roman" w:cs="Times New Roman"/>
          <w:sz w:val="22"/>
          <w:szCs w:val="22"/>
        </w:rPr>
        <w:t>Selada laut (</w:t>
      </w:r>
      <w:r w:rsidR="004950DA" w:rsidRPr="005C50B5">
        <w:rPr>
          <w:rFonts w:ascii="Times New Roman" w:hAnsi="Times New Roman" w:cs="Times New Roman"/>
          <w:i/>
          <w:iCs/>
          <w:sz w:val="22"/>
          <w:szCs w:val="22"/>
        </w:rPr>
        <w:t>Ulva lactuca</w:t>
      </w:r>
      <w:r w:rsidR="004950DA" w:rsidRPr="005C50B5">
        <w:rPr>
          <w:rFonts w:ascii="Times New Roman" w:hAnsi="Times New Roman" w:cs="Times New Roman"/>
          <w:sz w:val="22"/>
          <w:szCs w:val="22"/>
        </w:rPr>
        <w:t>)</w:t>
      </w:r>
      <w:r w:rsidRPr="005C50B5">
        <w:rPr>
          <w:rFonts w:ascii="Times New Roman" w:hAnsi="Times New Roman" w:cs="Times New Roman"/>
          <w:sz w:val="22"/>
          <w:szCs w:val="22"/>
        </w:rPr>
        <w:t xml:space="preserve"> adalah jenis makroalga yang tersebar luas baik di laut maupun di muara</w:t>
      </w:r>
      <w:r w:rsidRPr="005C50B5">
        <w:rPr>
          <w:rFonts w:ascii="Times New Roman" w:hAnsi="Times New Roman" w:cs="Times New Roman"/>
          <w:sz w:val="22"/>
          <w:szCs w:val="22"/>
        </w:rPr>
        <w:fldChar w:fldCharType="begin" w:fldLock="1"/>
      </w:r>
      <w:r w:rsidR="00C67130">
        <w:rPr>
          <w:rFonts w:ascii="Times New Roman" w:hAnsi="Times New Roman" w:cs="Times New Roman"/>
          <w:sz w:val="22"/>
          <w:szCs w:val="22"/>
        </w:rPr>
        <w:instrText>ADDIN CSL_CITATION {"citationItems":[{"id":"ITEM-1","itemData":{"DOI":"10.15406/japlr.2017.06.00165","author":[{"dropping-particle":"","family":"Ktari","given":"Leila","non-dropping-particle":"","parse-names":false,"suffix":""}],"container-title":"Journal of Analytical &amp; Pharmaceutical Research","id":"ITEM-1","issue":"1","issued":{"date-parts":[["2017"]]},"page":"1-4","title":"Pharmacological Potential of Ulva Species: A Valuable Resource","type":"article-journal","volume":"6"},"uris":["http://www.mendeley.com/documents/?uuid=6d9ed98c-9764-40cb-9724-3468ecda8ddc","http://www.mendeley.com/documents/?uuid=be4d7818-bf83-4d8a-ab3f-c60e4e02d741"]}],"mendeley":{"formattedCitation":"(Ktari, 2017)","plainTextFormattedCitation":"(Ktari, 2017)","previouslyFormattedCitation":"(Ktari, 2017)"},"properties":{"noteIndex":0},"schema":"https://github.com/citation-style-language/schema/raw/master/csl-citation.json"}</w:instrText>
      </w:r>
      <w:r w:rsidRPr="005C50B5">
        <w:rPr>
          <w:rFonts w:ascii="Times New Roman" w:hAnsi="Times New Roman" w:cs="Times New Roman"/>
          <w:sz w:val="22"/>
          <w:szCs w:val="22"/>
        </w:rPr>
        <w:fldChar w:fldCharType="separate"/>
      </w:r>
      <w:r w:rsidRPr="005C50B5">
        <w:rPr>
          <w:rFonts w:ascii="Times New Roman" w:hAnsi="Times New Roman" w:cs="Times New Roman"/>
          <w:noProof/>
          <w:sz w:val="22"/>
          <w:szCs w:val="22"/>
        </w:rPr>
        <w:t>(Ktari, 2017)</w:t>
      </w:r>
      <w:r w:rsidRPr="005C50B5">
        <w:rPr>
          <w:rFonts w:ascii="Times New Roman" w:hAnsi="Times New Roman" w:cs="Times New Roman"/>
          <w:sz w:val="22"/>
          <w:szCs w:val="22"/>
        </w:rPr>
        <w:fldChar w:fldCharType="end"/>
      </w:r>
      <w:r w:rsidRPr="005C50B5">
        <w:rPr>
          <w:rFonts w:ascii="Times New Roman" w:hAnsi="Times New Roman" w:cs="Times New Roman"/>
          <w:sz w:val="22"/>
          <w:szCs w:val="22"/>
        </w:rPr>
        <w:t xml:space="preserve">. </w:t>
      </w:r>
      <w:r w:rsidR="004950DA" w:rsidRPr="005C50B5">
        <w:rPr>
          <w:rFonts w:ascii="Times New Roman" w:hAnsi="Times New Roman" w:cs="Times New Roman"/>
          <w:sz w:val="22"/>
          <w:szCs w:val="22"/>
        </w:rPr>
        <w:t xml:space="preserve"> Selada laut (</w:t>
      </w:r>
      <w:r w:rsidR="004950DA" w:rsidRPr="005C50B5">
        <w:rPr>
          <w:rFonts w:ascii="Times New Roman" w:hAnsi="Times New Roman" w:cs="Times New Roman"/>
          <w:i/>
          <w:iCs/>
          <w:sz w:val="22"/>
          <w:szCs w:val="22"/>
        </w:rPr>
        <w:t>Ulva lactuca</w:t>
      </w:r>
      <w:r w:rsidR="004950DA" w:rsidRPr="005C50B5">
        <w:rPr>
          <w:rFonts w:ascii="Times New Roman" w:hAnsi="Times New Roman" w:cs="Times New Roman"/>
          <w:sz w:val="22"/>
          <w:szCs w:val="22"/>
        </w:rPr>
        <w:t xml:space="preserve">) </w:t>
      </w:r>
      <w:r w:rsidRPr="005C50B5">
        <w:rPr>
          <w:rFonts w:ascii="Times New Roman" w:hAnsi="Times New Roman" w:cs="Times New Roman"/>
          <w:sz w:val="22"/>
          <w:szCs w:val="22"/>
        </w:rPr>
        <w:t xml:space="preserve"> memiliki pertumbuhan yang pesat dan dapat berproduktivitas pada berbagai kondisi iklim dan menghasilkan profil biokimia yang dapat dimanfatkan, salah satu bioproduk yang paling utama dihasilkan oleh Ulva adalah polisakarida tersulfasi (Ulvan) </w:t>
      </w:r>
      <w:r w:rsidRPr="005C50B5">
        <w:rPr>
          <w:rFonts w:ascii="Times New Roman" w:hAnsi="Times New Roman" w:cs="Times New Roman"/>
          <w:sz w:val="22"/>
          <w:szCs w:val="22"/>
        </w:rPr>
        <w:fldChar w:fldCharType="begin" w:fldLock="1"/>
      </w:r>
      <w:r w:rsidR="00C67130">
        <w:rPr>
          <w:rFonts w:ascii="Times New Roman" w:hAnsi="Times New Roman" w:cs="Times New Roman"/>
          <w:sz w:val="22"/>
          <w:szCs w:val="22"/>
        </w:rPr>
        <w:instrText>ADDIN CSL_CITATION {"citationItems":[{"id":"ITEM-1","itemData":{"DOI":"10.1016/j.algal.2019.101422","ISSN":"22119264","abstract":"Species of green macroalgae (Chlorophyta) of the genus Ulva are edible seaweeds with a range of health promoting bioactive components. Ulva is high in dietary fibre which promotes gastrointestinal health and is linked to a reduction in the incidence of chronic diseases. The fundamental active constituent of Ulva is the soluble fibre ulvan, a gelling sulfated polysaccharide with biological activities including immunomodulating, antiviral, antioxidant, antihyperlipidemic and anticancer. Ulvan also has the capacity to modulate cellular signalling processes in both plant and animal systems leading to beneficial effects on productivity and health. Consequently, ulvan is of significant interest as a constituent in human health, agricultural, and biomaterial products. This comprehensive systematic review investigates and recommends acid extraction, ultrafiltration, sugar constituent and molecular weight analysis for the extraction, purification, and characterisation of ulvan, respectively. The biological activities of ulvans are then critically reviewed.","author":[{"dropping-particle":"","family":"Kidgell","given":"Joel T.","non-dropping-particle":"","parse-names":false,"suffix":""},{"dropping-particle":"","family":"Magnusson","given":"Marie","non-dropping-particle":"","parse-names":false,"suffix":""},{"dropping-particle":"","family":"Nys","given":"Rocky","non-dropping-particle":"de","parse-names":false,"suffix":""},{"dropping-particle":"","family":"Glasson","given":"Christopher R.K.","non-dropping-particle":"","parse-names":false,"suffix":""}],"container-title":"Algal Research","id":"ITEM-1","issue":"March","issued":{"date-parts":[["2019"]]},"page":"101422","publisher":"Elsevier","title":"Ulvan: A systematic review of extraction, composition and function","type":"article-journal","volume":"39"},"uris":["http://www.mendeley.com/documents/?uuid=e7f1d597-d302-43e1-aaa6-b703b571dcf8"]}],"mendeley":{"formattedCitation":"(Kidgell &lt;i&gt;et al.&lt;/i&gt;, 2019)","plainTextFormattedCitation":"(Kidgell et al., 2019)","previouslyFormattedCitation":"(Kidgell &lt;i&gt;et al.&lt;/i&gt;, 2019)"},"properties":{"noteIndex":0},"schema":"https://github.com/citation-style-language/schema/raw/master/csl-citation.json"}</w:instrText>
      </w:r>
      <w:r w:rsidRPr="005C50B5">
        <w:rPr>
          <w:rFonts w:ascii="Times New Roman" w:hAnsi="Times New Roman" w:cs="Times New Roman"/>
          <w:sz w:val="22"/>
          <w:szCs w:val="22"/>
        </w:rPr>
        <w:fldChar w:fldCharType="separate"/>
      </w:r>
      <w:r w:rsidR="00C67130" w:rsidRPr="00C67130">
        <w:rPr>
          <w:rFonts w:ascii="Times New Roman" w:hAnsi="Times New Roman" w:cs="Times New Roman"/>
          <w:noProof/>
          <w:sz w:val="22"/>
          <w:szCs w:val="22"/>
        </w:rPr>
        <w:t xml:space="preserve">(Kidgell </w:t>
      </w:r>
      <w:r w:rsidR="00C67130" w:rsidRPr="00C67130">
        <w:rPr>
          <w:rFonts w:ascii="Times New Roman" w:hAnsi="Times New Roman" w:cs="Times New Roman"/>
          <w:i/>
          <w:noProof/>
          <w:sz w:val="22"/>
          <w:szCs w:val="22"/>
        </w:rPr>
        <w:t>et al.</w:t>
      </w:r>
      <w:r w:rsidR="00C67130" w:rsidRPr="00C67130">
        <w:rPr>
          <w:rFonts w:ascii="Times New Roman" w:hAnsi="Times New Roman" w:cs="Times New Roman"/>
          <w:noProof/>
          <w:sz w:val="22"/>
          <w:szCs w:val="22"/>
        </w:rPr>
        <w:t>, 2019)</w:t>
      </w:r>
      <w:r w:rsidRPr="005C50B5">
        <w:rPr>
          <w:rFonts w:ascii="Times New Roman" w:hAnsi="Times New Roman" w:cs="Times New Roman"/>
          <w:sz w:val="22"/>
          <w:szCs w:val="22"/>
        </w:rPr>
        <w:fldChar w:fldCharType="end"/>
      </w:r>
      <w:r w:rsidRPr="005C50B5">
        <w:rPr>
          <w:rFonts w:ascii="Times New Roman" w:hAnsi="Times New Roman" w:cs="Times New Roman"/>
          <w:sz w:val="22"/>
          <w:szCs w:val="22"/>
        </w:rPr>
        <w:t xml:space="preserve">. Dimana polisakarida tersulfasi ini menunjukkan banyak aktivitas biologis yang bermanfaat seperti antikoagulan, antivirus, antioksidan, antitumor, imunomodulasi, antikolesterol, dan aktivitas antihepatotoksik. Oleh karena itu, polisakarida  turunan ganggang laut memiliki potensi besar untuk pengembangan lebih lanjut sebagai </w:t>
      </w:r>
      <w:r w:rsidRPr="005C50B5">
        <w:rPr>
          <w:rFonts w:ascii="Times New Roman" w:hAnsi="Times New Roman" w:cs="Times New Roman"/>
          <w:i/>
          <w:sz w:val="22"/>
          <w:szCs w:val="22"/>
        </w:rPr>
        <w:t xml:space="preserve">nutraceutical food </w:t>
      </w:r>
      <w:r w:rsidRPr="005C50B5">
        <w:rPr>
          <w:rFonts w:ascii="Times New Roman" w:hAnsi="Times New Roman" w:cs="Times New Roman"/>
          <w:sz w:val="22"/>
          <w:szCs w:val="22"/>
        </w:rPr>
        <w:t xml:space="preserve">dan sebagai senyawa bioaktif baru pada dunia farmasi </w:t>
      </w:r>
      <w:r w:rsidRPr="005C50B5">
        <w:rPr>
          <w:rFonts w:ascii="Times New Roman" w:hAnsi="Times New Roman" w:cs="Times New Roman"/>
          <w:sz w:val="22"/>
          <w:szCs w:val="22"/>
        </w:rPr>
        <w:fldChar w:fldCharType="begin" w:fldLock="1"/>
      </w:r>
      <w:r w:rsidR="00C67130">
        <w:rPr>
          <w:rFonts w:ascii="Times New Roman" w:hAnsi="Times New Roman" w:cs="Times New Roman"/>
          <w:sz w:val="22"/>
          <w:szCs w:val="22"/>
        </w:rPr>
        <w:instrText>ADDIN CSL_CITATION {"citationItems":[{"id":"ITEM-1","itemData":{"DOI":"10.3390/md12094984","ISBN":"8625858112","abstract":"Among the three main divisions of marine macroalgae (Chlorophyta, Phaeophyta and Rhodophyta), marine green algae are valuable sources of structurally diverse bioactive compounds and remain largely unexploited in nutraceutical and pharmaceutical areas. Recently, a great deal of interest has been developed to isolate novel sulfated polysaccharides (SPs) from marine green algae because of their numerous health beneficial effects. Green seaweeds are known to synthesize large quantities of SPs and are well established sources of these particularly interesting molecules such as ulvans from Ulva and Enteromorpha, sulfated rhamnans from Monostroma, sulfated arabinogalactans from Codium, sulfated galacotans from Caulerpa, and some special sulfated mannans from different species. These SPs exhibit many beneficial biological activities such as anticoagulant, antiviral, antioxidative, antitumor, immunomodulating, antihyperlipidemic and antihepatotoxic activities. Therefore, marine algae derived SPs have great potential for further development as healthy food and medical products. The present review focuses on SPs derived from marine green algae and presents an overview of the recent progress of determinations of their structural types and biological activities, especially their potential health benefits.","author":[{"dropping-particle":"","family":"Wang","given":"Lingchong","non-dropping-particle":"","parse-names":false,"suffix":""},{"dropping-particle":"","family":"Wang","given":"Xiangyu","non-dropping-particle":"","parse-names":false,"suffix":""},{"dropping-particle":"","family":"Wu","given":"Hao","non-dropping-particle":"","parse-names":false,"suffix":""},{"dropping-particle":"","family":"Liu","given":"Rui","non-dropping-particle":"","parse-names":false,"suffix":""}],"id":"ITEM-1","issued":{"date-parts":[["2014"]]},"number-of-pages":"4984-5020","title":"Overview on Biological Activities and Molecular Characteristics of Sulfated Polysaccharides from Marine Green Algaein Recent Years","type":"book"},"uris":["http://www.mendeley.com/documents/?uuid=d209e7fe-0941-43c5-b27e-dd5969bfb854","http://www.mendeley.com/documents/?uuid=76e253dd-6c56-41be-b9e6-0a03181d6781"]}],"mendeley":{"formattedCitation":"(Wang &lt;i&gt;et al.&lt;/i&gt;, 2014)","plainTextFormattedCitation":"(Wang et al., 2014)","previouslyFormattedCitation":"(Wang &lt;i&gt;et al.&lt;/i&gt;, 2014)"},"properties":{"noteIndex":0},"schema":"https://github.com/citation-style-language/schema/raw/master/csl-citation.json"}</w:instrText>
      </w:r>
      <w:r w:rsidRPr="005C50B5">
        <w:rPr>
          <w:rFonts w:ascii="Times New Roman" w:hAnsi="Times New Roman" w:cs="Times New Roman"/>
          <w:sz w:val="22"/>
          <w:szCs w:val="22"/>
        </w:rPr>
        <w:fldChar w:fldCharType="separate"/>
      </w:r>
      <w:r w:rsidR="00C67130" w:rsidRPr="00C67130">
        <w:rPr>
          <w:rFonts w:ascii="Times New Roman" w:hAnsi="Times New Roman" w:cs="Times New Roman"/>
          <w:noProof/>
          <w:sz w:val="22"/>
          <w:szCs w:val="22"/>
        </w:rPr>
        <w:t xml:space="preserve">(Wang </w:t>
      </w:r>
      <w:r w:rsidR="00C67130" w:rsidRPr="00C67130">
        <w:rPr>
          <w:rFonts w:ascii="Times New Roman" w:hAnsi="Times New Roman" w:cs="Times New Roman"/>
          <w:i/>
          <w:noProof/>
          <w:sz w:val="22"/>
          <w:szCs w:val="22"/>
        </w:rPr>
        <w:t>et al.</w:t>
      </w:r>
      <w:r w:rsidR="00C67130" w:rsidRPr="00C67130">
        <w:rPr>
          <w:rFonts w:ascii="Times New Roman" w:hAnsi="Times New Roman" w:cs="Times New Roman"/>
          <w:noProof/>
          <w:sz w:val="22"/>
          <w:szCs w:val="22"/>
        </w:rPr>
        <w:t>, 2014)</w:t>
      </w:r>
      <w:r w:rsidRPr="005C50B5">
        <w:rPr>
          <w:rFonts w:ascii="Times New Roman" w:hAnsi="Times New Roman" w:cs="Times New Roman"/>
          <w:sz w:val="22"/>
          <w:szCs w:val="22"/>
        </w:rPr>
        <w:fldChar w:fldCharType="end"/>
      </w:r>
      <w:r w:rsidR="00254AD4" w:rsidRPr="005C50B5">
        <w:rPr>
          <w:rFonts w:ascii="Times New Roman" w:hAnsi="Times New Roman" w:cs="Times New Roman"/>
          <w:sz w:val="22"/>
          <w:szCs w:val="22"/>
        </w:rPr>
        <w:t>.</w:t>
      </w:r>
    </w:p>
    <w:p w14:paraId="4161B73B" w14:textId="7B49E20C" w:rsidR="00DA57E1" w:rsidRPr="005C50B5" w:rsidRDefault="00DA57E1" w:rsidP="004950DA">
      <w:pPr>
        <w:contextualSpacing/>
        <w:jc w:val="both"/>
        <w:rPr>
          <w:rFonts w:ascii="Times New Roman" w:hAnsi="Times New Roman" w:cs="Times New Roman"/>
          <w:sz w:val="22"/>
          <w:szCs w:val="22"/>
        </w:rPr>
      </w:pPr>
      <w:r w:rsidRPr="005C50B5">
        <w:rPr>
          <w:rFonts w:ascii="Times New Roman" w:hAnsi="Times New Roman" w:cs="Times New Roman"/>
          <w:sz w:val="22"/>
          <w:szCs w:val="22"/>
        </w:rPr>
        <w:t xml:space="preserve">Salah satu contohnya yaitu mikroalga adalah komponen yang sangat penting dari ekosistem perairan, yang dikenal untuk menghasilkan beberapa senyawa aktif yang memiliki aktivitas biologis. Banyak bentuk mikroskopis alga yang dikenal tumbuh di perairan. Salah satu mikroalga yang dikenal adalah </w:t>
      </w:r>
      <w:r w:rsidR="005A054D" w:rsidRPr="005C50B5">
        <w:rPr>
          <w:rFonts w:ascii="Times New Roman" w:hAnsi="Times New Roman" w:cs="Times New Roman"/>
          <w:i/>
          <w:iCs/>
          <w:sz w:val="22"/>
          <w:szCs w:val="22"/>
        </w:rPr>
        <w:t>(Spirogyra porticalis)</w:t>
      </w:r>
      <w:r w:rsidRPr="005C50B5">
        <w:rPr>
          <w:rFonts w:ascii="Times New Roman" w:hAnsi="Times New Roman" w:cs="Times New Roman"/>
          <w:i/>
          <w:iCs/>
          <w:sz w:val="22"/>
          <w:szCs w:val="22"/>
        </w:rPr>
        <w:t xml:space="preserve"> </w:t>
      </w:r>
      <w:r w:rsidRPr="005C50B5">
        <w:rPr>
          <w:rFonts w:ascii="Times New Roman" w:hAnsi="Times New Roman" w:cs="Times New Roman"/>
          <w:sz w:val="22"/>
          <w:szCs w:val="22"/>
        </w:rPr>
        <w:t xml:space="preserve">sp. alga berfilamen, berlendir, sel-selnya membentuk setiap filamen terdiri dari rantai luas sel identik. </w:t>
      </w:r>
      <w:r w:rsidR="005A054D" w:rsidRPr="005C50B5">
        <w:rPr>
          <w:rFonts w:ascii="Times New Roman" w:hAnsi="Times New Roman" w:cs="Times New Roman"/>
          <w:i/>
          <w:iCs/>
          <w:sz w:val="22"/>
          <w:szCs w:val="22"/>
        </w:rPr>
        <w:t>(Spirogyra porticalis)</w:t>
      </w:r>
      <w:r w:rsidRPr="005C50B5">
        <w:rPr>
          <w:rFonts w:ascii="Times New Roman" w:hAnsi="Times New Roman" w:cs="Times New Roman"/>
          <w:sz w:val="22"/>
          <w:szCs w:val="22"/>
        </w:rPr>
        <w:t xml:space="preserve"> sp. adalah genus Zygnemataceae yang paling umum dan merupakan alga hijau </w:t>
      </w:r>
      <w:r w:rsidRPr="005C50B5">
        <w:rPr>
          <w:rFonts w:ascii="Times New Roman" w:hAnsi="Times New Roman" w:cs="Times New Roman"/>
          <w:sz w:val="22"/>
          <w:szCs w:val="22"/>
        </w:rPr>
        <w:fldChar w:fldCharType="begin" w:fldLock="1"/>
      </w:r>
      <w:r w:rsidR="00C67130">
        <w:rPr>
          <w:rFonts w:ascii="Times New Roman" w:hAnsi="Times New Roman" w:cs="Times New Roman"/>
          <w:sz w:val="22"/>
          <w:szCs w:val="22"/>
        </w:rPr>
        <w:instrText>ADDIN CSL_CITATION {"citationItems":[{"id":"ITEM-1","itemData":{"DOI":"10.21474/ijar01/4822","author":[{"dropping-particle":"al","family":"J, Prarthana","given":"et","non-dropping-particle":"","parse-names":false,"suffix":""}],"container-title":"International Journal of Advanced Research","id":"ITEM-1","issue":"7","issued":{"date-parts":[["2017"]]},"page":"1145-1154","title":"Screening of Phytochemicals &amp; Bioactive Antibacterial Activity in Spirogyra Sp.","type":"article-journal","volume":"5"},"uris":["http://www.mendeley.com/documents/?uuid=a92a733e-227c-4d91-8778-0251d2651107","http://www.mendeley.com/documents/?uuid=0dc60cb8-fcd4-4b82-8be4-d29c5d1c39c2"]}],"mendeley":{"formattedCitation":"(J, Prarthana, 2017)","plainTextFormattedCitation":"(J, Prarthana, 2017)","previouslyFormattedCitation":"(J, Prarthana, 2017)"},"properties":{"noteIndex":0},"schema":"https://github.com/citation-style-language/schema/raw/master/csl-citation.json"}</w:instrText>
      </w:r>
      <w:r w:rsidRPr="005C50B5">
        <w:rPr>
          <w:rFonts w:ascii="Times New Roman" w:hAnsi="Times New Roman" w:cs="Times New Roman"/>
          <w:sz w:val="22"/>
          <w:szCs w:val="22"/>
        </w:rPr>
        <w:fldChar w:fldCharType="separate"/>
      </w:r>
      <w:r w:rsidRPr="005C50B5">
        <w:rPr>
          <w:rFonts w:ascii="Times New Roman" w:hAnsi="Times New Roman" w:cs="Times New Roman"/>
          <w:noProof/>
          <w:sz w:val="22"/>
          <w:szCs w:val="22"/>
        </w:rPr>
        <w:t>(J, Prarthana, 2017)</w:t>
      </w:r>
      <w:r w:rsidRPr="005C50B5">
        <w:rPr>
          <w:rFonts w:ascii="Times New Roman" w:hAnsi="Times New Roman" w:cs="Times New Roman"/>
          <w:sz w:val="22"/>
          <w:szCs w:val="22"/>
        </w:rPr>
        <w:fldChar w:fldCharType="end"/>
      </w:r>
      <w:r w:rsidRPr="005C50B5">
        <w:rPr>
          <w:rFonts w:ascii="Times New Roman" w:hAnsi="Times New Roman" w:cs="Times New Roman"/>
          <w:sz w:val="22"/>
          <w:szCs w:val="22"/>
        </w:rPr>
        <w:t xml:space="preserve">. </w:t>
      </w:r>
      <w:r w:rsidRPr="005C50B5">
        <w:rPr>
          <w:rFonts w:ascii="Times New Roman" w:hAnsi="Times New Roman" w:cs="Times New Roman"/>
          <w:sz w:val="22"/>
          <w:szCs w:val="22"/>
        </w:rPr>
        <w:fldChar w:fldCharType="begin" w:fldLock="1"/>
      </w:r>
      <w:r w:rsidR="00C67130">
        <w:rPr>
          <w:rFonts w:ascii="Times New Roman" w:hAnsi="Times New Roman" w:cs="Times New Roman"/>
          <w:sz w:val="22"/>
          <w:szCs w:val="22"/>
        </w:rPr>
        <w:instrText>ADDIN CSL_CITATION {"citationItems":[{"id":"ITEM-1","itemData":{"DOI":"10.21474/IJAR01","abstract":"The antibacterial effect of the crude hot Chloroform extracts and purified fractions of Spirogyra sp. (Green algae) against multidrug resistant human pathogen were isolated from burn and bound. The test bacterial strains were Staphylococcus aureus, Pseudomonas aeruginosa, Proteus vulgaris and Escherichia coli. Hot Chloroform extracts (128 and 256 mg/mL) of Spirogyra sp. inhibited growth of all the test organisms. Primary detection of active compounds showed that (Spirogyra sp.) containing Terpenoid, Flavonoids ,Phenols Saponins and Alkaloids. Gas Chromatography-Mass Spectrometry was used to know the compounds which responsible of antibacterial activity and they wereNonadecane (44.5%) and Eicosane(19.2%) are alkane hydrocarbon Alkanes .While, Pentadecane represented(10.2%).Octadecane(8.3%),Tetradecanedihydroxyl (4.2%) Hexadecane 2-hydroxyl(2.1%) and Hexadecane(1.3%) from the crud hot extract of Spirogyra sp.These findings suggest the possibility of using the Spirogyra sp. as a novel source of natural antimicrobial agents in pharmaceutical industries.","author":[{"dropping-particle":"","family":"Ahmed. S. Dwaish","given":"Dina. Y. M. Yousif and Siham. N. Lefta","non-dropping-particle":"","parse-names":false,"suffix":""}],"container-title":"International Journal of Advanced Research","id":"ITEM-1","issue":"4","issued":{"date-parts":[["2016"]]},"page":"144-149","title":"Use of Spirogyra sp. Extract Against Multidrug Resistant Bacterial pathogens","type":"article-journal","volume":"4"},"uris":["http://www.mendeley.com/documents/?uuid=fac12bd7-a651-47df-a0c6-99e546aff59e","http://www.mendeley.com/documents/?uuid=618e8dc1-b831-4939-bc08-da1e88224211"]}],"mendeley":{"formattedCitation":"(Ahmed. S. Dwaish, 2016)","manualFormatting":"(Ahmed dkk., 2016)","plainTextFormattedCitation":"(Ahmed. S. Dwaish, 2016)","previouslyFormattedCitation":"(Ahmed. S. Dwaish, 2016)"},"properties":{"noteIndex":0},"schema":"https://github.com/citation-style-language/schema/raw/master/csl-citation.json"}</w:instrText>
      </w:r>
      <w:r w:rsidRPr="005C50B5">
        <w:rPr>
          <w:rFonts w:ascii="Times New Roman" w:hAnsi="Times New Roman" w:cs="Times New Roman"/>
          <w:sz w:val="22"/>
          <w:szCs w:val="22"/>
        </w:rPr>
        <w:fldChar w:fldCharType="separate"/>
      </w:r>
      <w:r w:rsidRPr="005C50B5">
        <w:rPr>
          <w:rFonts w:ascii="Times New Roman" w:hAnsi="Times New Roman" w:cs="Times New Roman"/>
          <w:noProof/>
          <w:sz w:val="22"/>
          <w:szCs w:val="22"/>
        </w:rPr>
        <w:t xml:space="preserve">(Ahmed </w:t>
      </w:r>
      <w:r w:rsidR="00D56893">
        <w:rPr>
          <w:rFonts w:ascii="Times New Roman" w:hAnsi="Times New Roman" w:cs="Times New Roman"/>
          <w:noProof/>
          <w:sz w:val="22"/>
          <w:szCs w:val="22"/>
        </w:rPr>
        <w:t>dkk</w:t>
      </w:r>
      <w:r w:rsidRPr="005C50B5">
        <w:rPr>
          <w:rFonts w:ascii="Times New Roman" w:hAnsi="Times New Roman" w:cs="Times New Roman"/>
          <w:noProof/>
          <w:sz w:val="22"/>
          <w:szCs w:val="22"/>
        </w:rPr>
        <w:t>., 2016)</w:t>
      </w:r>
      <w:r w:rsidRPr="005C50B5">
        <w:rPr>
          <w:rFonts w:ascii="Times New Roman" w:hAnsi="Times New Roman" w:cs="Times New Roman"/>
          <w:sz w:val="22"/>
          <w:szCs w:val="22"/>
        </w:rPr>
        <w:fldChar w:fldCharType="end"/>
      </w:r>
      <w:r w:rsidRPr="005C50B5">
        <w:rPr>
          <w:rFonts w:ascii="Times New Roman" w:hAnsi="Times New Roman" w:cs="Times New Roman"/>
          <w:sz w:val="22"/>
          <w:szCs w:val="22"/>
        </w:rPr>
        <w:t>.</w:t>
      </w:r>
    </w:p>
    <w:p w14:paraId="176C912C" w14:textId="2CAF07B8" w:rsidR="00DA57E1" w:rsidRPr="005C50B5" w:rsidRDefault="005A054D" w:rsidP="004950DA">
      <w:pPr>
        <w:contextualSpacing/>
        <w:jc w:val="both"/>
        <w:rPr>
          <w:rFonts w:ascii="Times New Roman" w:hAnsi="Times New Roman" w:cs="Times New Roman"/>
          <w:sz w:val="22"/>
          <w:szCs w:val="22"/>
        </w:rPr>
      </w:pPr>
      <w:r w:rsidRPr="005C50B5">
        <w:rPr>
          <w:rFonts w:ascii="Times New Roman" w:hAnsi="Times New Roman" w:cs="Times New Roman"/>
          <w:i/>
          <w:iCs/>
          <w:sz w:val="22"/>
          <w:szCs w:val="22"/>
        </w:rPr>
        <w:t>(Spirogyra porticalis)</w:t>
      </w:r>
      <w:r w:rsidR="00DA57E1" w:rsidRPr="005C50B5">
        <w:rPr>
          <w:rFonts w:ascii="Times New Roman" w:hAnsi="Times New Roman" w:cs="Times New Roman"/>
          <w:sz w:val="22"/>
          <w:szCs w:val="22"/>
        </w:rPr>
        <w:t xml:space="preserve"> merupakan ganggang berfilamen, sel-selnya membentuk setiap filamen terdiri dari rantai luas sel identik. Ganggang ini sering ditemukan dalam air yang relatif bersih, beroksigenasi dengan baik, terutama dalam media asam </w:t>
      </w:r>
      <w:r w:rsidR="00DA57E1" w:rsidRPr="005C50B5">
        <w:rPr>
          <w:rFonts w:ascii="Times New Roman" w:hAnsi="Times New Roman" w:cs="Times New Roman"/>
          <w:noProof/>
          <w:sz w:val="22"/>
          <w:szCs w:val="22"/>
        </w:rPr>
        <w:t>(de Oliveira et al., 2017)</w:t>
      </w:r>
      <w:r w:rsidR="00DA57E1" w:rsidRPr="005C50B5">
        <w:rPr>
          <w:rFonts w:ascii="Times New Roman" w:hAnsi="Times New Roman" w:cs="Times New Roman"/>
          <w:sz w:val="22"/>
          <w:szCs w:val="22"/>
        </w:rPr>
        <w:t xml:space="preserve">. Genus </w:t>
      </w:r>
      <w:r w:rsidRPr="005C50B5">
        <w:rPr>
          <w:rFonts w:ascii="Times New Roman" w:hAnsi="Times New Roman" w:cs="Times New Roman"/>
          <w:i/>
          <w:iCs/>
          <w:sz w:val="22"/>
          <w:szCs w:val="22"/>
        </w:rPr>
        <w:t>Spirogyra</w:t>
      </w:r>
      <w:r w:rsidR="004950DA" w:rsidRPr="005C50B5">
        <w:rPr>
          <w:rFonts w:ascii="Times New Roman" w:hAnsi="Times New Roman" w:cs="Times New Roman"/>
          <w:i/>
          <w:iCs/>
          <w:sz w:val="22"/>
          <w:szCs w:val="22"/>
        </w:rPr>
        <w:t xml:space="preserve"> </w:t>
      </w:r>
      <w:r w:rsidR="004950DA" w:rsidRPr="005C50B5">
        <w:rPr>
          <w:rFonts w:ascii="Times New Roman" w:hAnsi="Times New Roman" w:cs="Times New Roman"/>
          <w:sz w:val="22"/>
          <w:szCs w:val="22"/>
        </w:rPr>
        <w:t>sp.</w:t>
      </w:r>
      <w:r w:rsidR="00DA57E1" w:rsidRPr="005C50B5">
        <w:rPr>
          <w:rFonts w:ascii="Times New Roman" w:hAnsi="Times New Roman" w:cs="Times New Roman"/>
          <w:sz w:val="22"/>
          <w:szCs w:val="22"/>
        </w:rPr>
        <w:t xml:space="preserve"> berlimpah di habitat air tawar di seluruh dunia, dan terdiri dari sekitar 380 jenis </w:t>
      </w:r>
      <w:r w:rsidR="00DA57E1" w:rsidRPr="005C50B5">
        <w:rPr>
          <w:rFonts w:ascii="Times New Roman" w:hAnsi="Times New Roman" w:cs="Times New Roman"/>
          <w:sz w:val="22"/>
          <w:szCs w:val="22"/>
        </w:rPr>
        <w:fldChar w:fldCharType="begin" w:fldLock="1"/>
      </w:r>
      <w:r w:rsidR="00C67130">
        <w:rPr>
          <w:rFonts w:ascii="Times New Roman" w:hAnsi="Times New Roman" w:cs="Times New Roman"/>
          <w:sz w:val="22"/>
          <w:szCs w:val="22"/>
        </w:rPr>
        <w:instrText>ADDIN CSL_CITATION {"citationItems":[{"id":"ITEM-1","itemData":{"DOI":"10.1038/s41598-019-43454-6","ISBN":"4159801943","ISSN":"20452322","abstract":"The genus Spirogyra is abundant in freshwater habitats worldwide, and comprises approximately 380 species. Species assignment is often difficult because identification is based on the characteristics of sexual reproduction in wild-collected samples and spores produced in the field or laboratory culture. We developed an identification procedure based on an improved methodology for inducing sexual conjugation in laboratory-cultivated filaments. We tested the modified procedure on 52 newly established and genetically different strains collected from diverse localities in Japan. We induced conjugation or aplanospore formation under controlled laboratory conditions in 15 of the 52 strains, which allowed us to identify 13 species. Two of the thirteen species were assignable to a related but taxonomically uncertain genus, Temnogyra, based on the unique characteristics of sexual reproduction. Our phylogenetic analysis demonstrated that the two Temnogyra species are included in a large clade comprising many species of Spirogyra. Thus, separation of Temnogyra from Spirogyra may be untenable, much as the separation of Sirogonium from Spirogyra is not supported by molecular analyses.","author":[{"dropping-particle":"","family":"Takano","given":"Tomoyuki","non-dropping-particle":"","parse-names":false,"suffix":""},{"dropping-particle":"","family":"Higuchi","given":"Sumio","non-dropping-particle":"","parse-names":false,"suffix":""},{"dropping-particle":"","family":"Ikegaya","given":"Hisato","non-dropping-particle":"","parse-names":false,"suffix":""},{"dropping-particle":"","family":"Matsuzaki","given":"Ryo","non-dropping-particle":"","parse-names":false,"suffix":""},{"dropping-particle":"","family":"Kawachi","given":"Masanobu","non-dropping-particle":"","parse-names":false,"suffix":""},{"dropping-particle":"","family":"Takahashi","given":"Fumio","non-dropping-particle":"","parse-names":false,"suffix":""},{"dropping-particle":"","family":"Nozaki","given":"Hisayoshi","non-dropping-particle":"","parse-names":false,"suffix":""}],"container-title":"Scientific Reports","id":"ITEM-1","issue":"1","issued":{"date-parts":[["2019"]]},"page":"1-11","title":"Identification of 13 Spirogyra species (Zygnemataceae) by traits of sexual reproduction induced under laboratory culture conditions","type":"article-journal","volume":"9"},"uris":["http://www.mendeley.com/documents/?uuid=521fa6be-3b20-47f8-aceb-55adc44680e9","http://www.mendeley.com/documents/?uuid=de8d49e2-a253-470b-b7a8-304259c8185a"]}],"mendeley":{"formattedCitation":"(Takano &lt;i&gt;et al.&lt;/i&gt;, 2019)","plainTextFormattedCitation":"(Takano et al., 2019)","previouslyFormattedCitation":"(Takano &lt;i&gt;et al.&lt;/i&gt;, 2019)"},"properties":{"noteIndex":0},"schema":"https://github.com/citation-style-language/schema/raw/master/csl-citation.json"}</w:instrText>
      </w:r>
      <w:r w:rsidR="00DA57E1" w:rsidRPr="005C50B5">
        <w:rPr>
          <w:rFonts w:ascii="Times New Roman" w:hAnsi="Times New Roman" w:cs="Times New Roman"/>
          <w:sz w:val="22"/>
          <w:szCs w:val="22"/>
        </w:rPr>
        <w:fldChar w:fldCharType="separate"/>
      </w:r>
      <w:r w:rsidR="00C67130" w:rsidRPr="00C67130">
        <w:rPr>
          <w:rFonts w:ascii="Times New Roman" w:hAnsi="Times New Roman" w:cs="Times New Roman"/>
          <w:noProof/>
          <w:sz w:val="22"/>
          <w:szCs w:val="22"/>
        </w:rPr>
        <w:t xml:space="preserve">(Takano </w:t>
      </w:r>
      <w:r w:rsidR="00C67130" w:rsidRPr="00C67130">
        <w:rPr>
          <w:rFonts w:ascii="Times New Roman" w:hAnsi="Times New Roman" w:cs="Times New Roman"/>
          <w:i/>
          <w:noProof/>
          <w:sz w:val="22"/>
          <w:szCs w:val="22"/>
        </w:rPr>
        <w:t>et al.</w:t>
      </w:r>
      <w:r w:rsidR="00C67130" w:rsidRPr="00C67130">
        <w:rPr>
          <w:rFonts w:ascii="Times New Roman" w:hAnsi="Times New Roman" w:cs="Times New Roman"/>
          <w:noProof/>
          <w:sz w:val="22"/>
          <w:szCs w:val="22"/>
        </w:rPr>
        <w:t>, 2019)</w:t>
      </w:r>
      <w:r w:rsidR="00DA57E1" w:rsidRPr="005C50B5">
        <w:rPr>
          <w:rFonts w:ascii="Times New Roman" w:hAnsi="Times New Roman" w:cs="Times New Roman"/>
          <w:sz w:val="22"/>
          <w:szCs w:val="22"/>
        </w:rPr>
        <w:fldChar w:fldCharType="end"/>
      </w:r>
      <w:r w:rsidR="00DA57E1" w:rsidRPr="005C50B5">
        <w:rPr>
          <w:rFonts w:ascii="Times New Roman" w:hAnsi="Times New Roman" w:cs="Times New Roman"/>
          <w:sz w:val="22"/>
          <w:szCs w:val="22"/>
        </w:rPr>
        <w:t xml:space="preserve">. </w:t>
      </w:r>
      <w:r w:rsidRPr="005C50B5">
        <w:rPr>
          <w:rFonts w:ascii="Times New Roman" w:hAnsi="Times New Roman" w:cs="Times New Roman"/>
          <w:i/>
          <w:iCs/>
          <w:sz w:val="22"/>
          <w:szCs w:val="22"/>
        </w:rPr>
        <w:t>(Spirogyra porticalis)</w:t>
      </w:r>
      <w:r w:rsidR="00DA57E1" w:rsidRPr="005C50B5">
        <w:rPr>
          <w:rFonts w:ascii="Times New Roman" w:hAnsi="Times New Roman" w:cs="Times New Roman"/>
          <w:sz w:val="22"/>
          <w:szCs w:val="22"/>
        </w:rPr>
        <w:t xml:space="preserve"> (Zygnemataceae, Zygnematales) adalah 2 dari 17 genus dalam Kelas Chlorophyceae. </w:t>
      </w:r>
      <w:r w:rsidRPr="005C50B5">
        <w:rPr>
          <w:rFonts w:ascii="Times New Roman" w:hAnsi="Times New Roman" w:cs="Times New Roman"/>
          <w:i/>
          <w:iCs/>
          <w:sz w:val="22"/>
          <w:szCs w:val="22"/>
        </w:rPr>
        <w:t>(Spirogyra porticalis)</w:t>
      </w:r>
      <w:r w:rsidR="00DA57E1" w:rsidRPr="005C50B5">
        <w:rPr>
          <w:rFonts w:ascii="Times New Roman" w:hAnsi="Times New Roman" w:cs="Times New Roman"/>
          <w:sz w:val="22"/>
          <w:szCs w:val="22"/>
        </w:rPr>
        <w:t xml:space="preserve"> didistribusikan secara luas di habitat air tawar </w:t>
      </w:r>
      <w:r w:rsidR="00DA57E1" w:rsidRPr="005C50B5">
        <w:rPr>
          <w:rFonts w:ascii="Times New Roman" w:hAnsi="Times New Roman" w:cs="Times New Roman"/>
          <w:sz w:val="22"/>
          <w:szCs w:val="22"/>
        </w:rPr>
        <w:fldChar w:fldCharType="begin" w:fldLock="1"/>
      </w:r>
      <w:r w:rsidR="00C67130">
        <w:rPr>
          <w:rFonts w:ascii="Times New Roman" w:hAnsi="Times New Roman" w:cs="Times New Roman"/>
          <w:sz w:val="22"/>
          <w:szCs w:val="22"/>
        </w:rPr>
        <w:instrText>ADDIN CSL_CITATION {"citationItems":[{"id":"ITEM-1","itemData":{"DOI":"10.3390/molecules25040967","ISSN":"14203049","abstract":"Taiwania flousiana (T. flousiana) Gaussen is a precious wood in the family Taxodiaceae. This study investigated the chemical components of the essential oil from the stem bark of T. flousiana and its algicidal, antifungal, and antioxidant properties. Sixty-nine compounds representing 89.70% of the stem bark essential oil were identified by GC-MS. The essential oil showed strong anti-algae, anti-bacteria, and anti-fungus activities against the tested species, and antioxidant activities. The IC50 values of the essential oil against chlorophyll a, chlorophyll b, and the total chlorophyll of Spirogyra communis (a species of algae), 24-96 h after the treatment, ranged from 31.77 to 84.92 μg/mL, while the IC50 values of butachlor ranged from 40.24 to 58.09 μg/mL. Ultrastructure changes revealed by the transmission electron microscopy indicated that the main algicidal action sites were the chloroplast and cell wall. The essential oil showed antifungal activities on Rhizoctonia solani (EC50 = 287.94 μg/mL) and Colletotrichum gloeosporioiles (EC50 = 378.90 μg/mL). It also showed bactericidal activities on Ralstonia solanacearum and Staphylococcus aureus, with zones of inhibition (ZOIs) being 18.66 and 16.75 mm, respectively at 40 μg/disk. Additionally, the essential oil possessed antioxidant activity estimated by 2,2-diphenyl-1-picrylhydrazyl (DPPH) method (IC50 = 33.51 μg/mL; IC50 value of the positive control ascorbic acid was 7.98 μg/mL). Thus, the essential oil of this plant might be used as a possible source of natural bioactive molecules in agrochemical industry as well as in food and cosmetic industries.","author":[{"dropping-particle":"","family":"Liu","given":"Hongmei","non-dropping-particle":"","parse-names":false,"suffix":""},{"dropping-particle":"","family":"Huang","given":"Jiguang","non-dropping-particle":"","parse-names":false,"suffix":""},{"dropping-particle":"","family":"Yang","given":"Sifan","non-dropping-particle":"","parse-names":false,"suffix":""},{"dropping-particle":"","family":"Li","given":"Jialin","non-dropping-particle":"","parse-names":false,"suffix":""},{"dropping-particle":"","family":"Zhou","given":"Lijuan","non-dropping-particle":"","parse-names":false,"suffix":""}],"container-title":"Molecules","id":"ITEM-1","issue":"4","issued":{"date-parts":[["2020"]]},"title":"Chemical composition, algicidal, antimicrobial, and antioxidant activities of the essential oils of Taiwania flousiana Gaussen","type":"article-journal","volume":"25"},"uris":["http://www.mendeley.com/documents/?uuid=6265e384-1f98-41f9-902a-82bf036f7065","http://www.mendeley.com/documents/?uuid=09e6388a-7e40-4d7c-a66c-50d77a92e5f1"]}],"mendeley":{"formattedCitation":"(Liu &lt;i&gt;et al.&lt;/i&gt;, 2020)","manualFormatting":"(Liu, Huang, dkk., 2020)","plainTextFormattedCitation":"(Liu et al., 2020)","previouslyFormattedCitation":"(Liu &lt;i&gt;et al.&lt;/i&gt;, 2020)"},"properties":{"noteIndex":0},"schema":"https://github.com/citation-style-language/schema/raw/master/csl-citation.json"}</w:instrText>
      </w:r>
      <w:r w:rsidR="00DA57E1" w:rsidRPr="005C50B5">
        <w:rPr>
          <w:rFonts w:ascii="Times New Roman" w:hAnsi="Times New Roman" w:cs="Times New Roman"/>
          <w:sz w:val="22"/>
          <w:szCs w:val="22"/>
        </w:rPr>
        <w:fldChar w:fldCharType="separate"/>
      </w:r>
      <w:r w:rsidR="00DA57E1" w:rsidRPr="005C50B5">
        <w:rPr>
          <w:rFonts w:ascii="Times New Roman" w:hAnsi="Times New Roman" w:cs="Times New Roman"/>
          <w:noProof/>
          <w:sz w:val="22"/>
          <w:szCs w:val="22"/>
        </w:rPr>
        <w:t xml:space="preserve">(Liu, Huang, </w:t>
      </w:r>
      <w:r w:rsidR="00D56893">
        <w:rPr>
          <w:rFonts w:ascii="Times New Roman" w:hAnsi="Times New Roman" w:cs="Times New Roman"/>
          <w:noProof/>
          <w:sz w:val="22"/>
          <w:szCs w:val="22"/>
        </w:rPr>
        <w:t>dkk</w:t>
      </w:r>
      <w:r w:rsidR="00DA57E1" w:rsidRPr="005C50B5">
        <w:rPr>
          <w:rFonts w:ascii="Times New Roman" w:hAnsi="Times New Roman" w:cs="Times New Roman"/>
          <w:noProof/>
          <w:sz w:val="22"/>
          <w:szCs w:val="22"/>
        </w:rPr>
        <w:t>., 2020)</w:t>
      </w:r>
      <w:r w:rsidR="00DA57E1" w:rsidRPr="005C50B5">
        <w:rPr>
          <w:rFonts w:ascii="Times New Roman" w:hAnsi="Times New Roman" w:cs="Times New Roman"/>
          <w:sz w:val="22"/>
          <w:szCs w:val="22"/>
        </w:rPr>
        <w:fldChar w:fldCharType="end"/>
      </w:r>
      <w:r w:rsidR="00DA57E1" w:rsidRPr="005C50B5">
        <w:rPr>
          <w:rFonts w:ascii="Times New Roman" w:hAnsi="Times New Roman" w:cs="Times New Roman"/>
          <w:sz w:val="22"/>
          <w:szCs w:val="22"/>
        </w:rPr>
        <w:t xml:space="preserve">. </w:t>
      </w:r>
    </w:p>
    <w:p w14:paraId="3B0A0127" w14:textId="7B813B02" w:rsidR="00DA57E1" w:rsidRPr="005C50B5" w:rsidRDefault="00DA57E1" w:rsidP="004950DA">
      <w:pPr>
        <w:contextualSpacing/>
        <w:jc w:val="both"/>
        <w:rPr>
          <w:rFonts w:ascii="Times New Roman" w:hAnsi="Times New Roman" w:cs="Times New Roman"/>
          <w:sz w:val="22"/>
          <w:szCs w:val="22"/>
        </w:rPr>
      </w:pPr>
      <w:r w:rsidRPr="005C50B5">
        <w:rPr>
          <w:rFonts w:ascii="Times New Roman" w:hAnsi="Times New Roman" w:cs="Times New Roman"/>
          <w:sz w:val="22"/>
          <w:szCs w:val="22"/>
        </w:rPr>
        <w:t xml:space="preserve">Habitat ganggang hijau </w:t>
      </w:r>
      <w:r w:rsidR="005A054D" w:rsidRPr="005C50B5">
        <w:rPr>
          <w:rFonts w:ascii="Times New Roman" w:hAnsi="Times New Roman" w:cs="Times New Roman"/>
          <w:i/>
          <w:iCs/>
          <w:sz w:val="22"/>
          <w:szCs w:val="22"/>
        </w:rPr>
        <w:t>(Spirogyra porticalis)</w:t>
      </w:r>
      <w:r w:rsidRPr="005C50B5">
        <w:rPr>
          <w:rFonts w:ascii="Times New Roman" w:hAnsi="Times New Roman" w:cs="Times New Roman"/>
          <w:sz w:val="22"/>
          <w:szCs w:val="22"/>
        </w:rPr>
        <w:t xml:space="preserve"> telah ditemukan di aliran air tawar dingin, dan membuat elemen sangat berlendir untuk disentuh dengan lapisan lendir luar </w:t>
      </w:r>
      <w:r w:rsidRPr="005C50B5">
        <w:rPr>
          <w:rFonts w:ascii="Times New Roman" w:hAnsi="Times New Roman" w:cs="Times New Roman"/>
          <w:sz w:val="22"/>
          <w:szCs w:val="22"/>
        </w:rPr>
        <w:fldChar w:fldCharType="begin" w:fldLock="1"/>
      </w:r>
      <w:r w:rsidR="00C67130">
        <w:rPr>
          <w:rFonts w:ascii="Times New Roman" w:hAnsi="Times New Roman" w:cs="Times New Roman"/>
          <w:sz w:val="22"/>
          <w:szCs w:val="22"/>
        </w:rPr>
        <w:instrText>ADDIN CSL_CITATION {"citationItems":[{"id":"ITEM-1","itemData":{"DOI":"10.1111/jam.13729","abstract":"AIMS: To determine the antiviral activities of Spirogyra spp. algal extracts against herpes simplex virus type 1 (HSV-1) and type 2 (HSV-2). METHODS AND RESULTS: Spirogyra spp. was extracted using water, ethanol and methanol. Aqueous extract of Spirogyra spp. had the lowest toxicity on Vero cells with the 50% cytotoxicity concentration (CC50 ) of 4363·30 μg ml-1 . As for potent inhibitory effect, the ethanolic extract presented the highest inhibition of viral infection on HSV-1 in the treatment during viral attachment on Vero cells with 50% inhibitory concentration (IC50 ) and selective index (SI) values of 164·20 and 2·17 μg ml-1 . However, the methanolic extract showed the highest inhibition of HSV-2 when treated during viral attachment with IC50 and SI values of 75·03 and 3·34 μg ml-1 . The methanolic extract of Spirogyra spp. also demonstrated significant virucidal effects on viral particles. Therefore, anti-HSV activity at various stages of the viral multiplication cycle was shown. The main active compounds in the active fractions of Spirogyra spp. ethanolic extract against HSV were found to be alkaloids, essential oils and terpenoids. CONCLUSIONS: The highest anti-HSV activity was obtained from the ethanolic extract of Spirogyra spp. The extract inhibited the HSV viral particles and the inhibition was during the viral attachment and the viral multiplication. SIGNIFICANCE AND IMPACT OF THE STUDY: Anti-HSV activity of extract of freshwater green macroalga Spirogyra spp. in Thailand was demonstrated. Therefore, anti-HSV product containing the Spirogyra spp. extract should be developed for treatment of HSV infection.","author":[{"dropping-particle":"","family":"Deethae","given":"A","non-dropping-particle":"","parse-names":false,"suffix":""},{"dropping-particle":"","family":"Peerapornpisal","given":"Y","non-dropping-particle":"","parse-names":false,"suffix":""},{"dropping-particle":"","family":"Pekkoh","given":"J","non-dropping-particle":"","parse-names":false,"suffix":""},{"dropping-particle":"","family":"Tragoolpua","given":"Y","non-dropping-particle":"","parse-names":false,"suffix":""},{"dropping-particle":"","family":"Santhong","given":"P","non-dropping-particle":"","parse-names":false,"suffix":""}],"container-title":"journal of applied microbiology","id":"ITEM-1","issued":{"date-parts":[["2018"]]},"page":"1441-1446","title":"Inhibitory effect of Spirogyra spp. algal extracts against herpes simplex virus type 1 and 2 infection.","type":"article-journal","volume":"124(6)"},"uris":["http://www.mendeley.com/documents/?uuid=45f87b74-454b-4a8a-9847-4166c8d41d6e","http://www.mendeley.com/documents/?uuid=0133c513-f08e-4c31-9706-cb062d4cb7aa"]}],"mendeley":{"formattedCitation":"(Deethae &lt;i&gt;et al.&lt;/i&gt;, 2018)","manualFormatting":"(Deethae, et al., 2018)","plainTextFormattedCitation":"(Deethae et al., 2018)","previouslyFormattedCitation":"(Deethae &lt;i&gt;et al.&lt;/i&gt;, 2018)"},"properties":{"noteIndex":0},"schema":"https://github.com/citation-style-language/schema/raw/master/csl-citation.json"}</w:instrText>
      </w:r>
      <w:r w:rsidRPr="005C50B5">
        <w:rPr>
          <w:rFonts w:ascii="Times New Roman" w:hAnsi="Times New Roman" w:cs="Times New Roman"/>
          <w:sz w:val="22"/>
          <w:szCs w:val="22"/>
        </w:rPr>
        <w:fldChar w:fldCharType="separate"/>
      </w:r>
      <w:r w:rsidRPr="005C50B5">
        <w:rPr>
          <w:rFonts w:ascii="Times New Roman" w:hAnsi="Times New Roman" w:cs="Times New Roman"/>
          <w:noProof/>
          <w:sz w:val="22"/>
          <w:szCs w:val="22"/>
        </w:rPr>
        <w:t>(Deethae, et al., 2018)</w:t>
      </w:r>
      <w:r w:rsidRPr="005C50B5">
        <w:rPr>
          <w:rFonts w:ascii="Times New Roman" w:hAnsi="Times New Roman" w:cs="Times New Roman"/>
          <w:sz w:val="22"/>
          <w:szCs w:val="22"/>
        </w:rPr>
        <w:fldChar w:fldCharType="end"/>
      </w:r>
      <w:r w:rsidRPr="005C50B5">
        <w:rPr>
          <w:rFonts w:ascii="Times New Roman" w:hAnsi="Times New Roman" w:cs="Times New Roman"/>
          <w:sz w:val="22"/>
          <w:szCs w:val="22"/>
        </w:rPr>
        <w:t xml:space="preserve">. Banyak terdapat di perairan yang tergenang dan air yang mengalir. Alga tumbuh di air yang bersih. Untuk kualitas air jernih yang moderat, kekeruhan tidak akan melebihi 10 NTU, suhu 15-27 ° C dan pH 6-7.8. </w:t>
      </w:r>
      <w:r w:rsidR="003A4472" w:rsidRPr="005C50B5">
        <w:rPr>
          <w:rFonts w:ascii="Times New Roman" w:hAnsi="Times New Roman" w:cs="Times New Roman"/>
          <w:sz w:val="22"/>
          <w:szCs w:val="22"/>
        </w:rPr>
        <w:t xml:space="preserve">Ganggang hijau </w:t>
      </w:r>
      <w:r w:rsidR="005A054D" w:rsidRPr="005C50B5">
        <w:rPr>
          <w:rFonts w:ascii="Times New Roman" w:hAnsi="Times New Roman" w:cs="Times New Roman"/>
          <w:i/>
          <w:iCs/>
          <w:sz w:val="22"/>
          <w:szCs w:val="22"/>
        </w:rPr>
        <w:t>(Spirogyra porticalis)</w:t>
      </w:r>
      <w:r w:rsidRPr="005C50B5">
        <w:rPr>
          <w:rFonts w:ascii="Times New Roman" w:hAnsi="Times New Roman" w:cs="Times New Roman"/>
          <w:sz w:val="22"/>
          <w:szCs w:val="22"/>
        </w:rPr>
        <w:t xml:space="preserve"> sp. dikonsumsi oleh orang-orang di utara dan timur laut Thailand sebagai makanan tradisional. </w:t>
      </w:r>
      <w:r w:rsidR="003A4472" w:rsidRPr="005C50B5">
        <w:rPr>
          <w:rFonts w:ascii="Times New Roman" w:hAnsi="Times New Roman" w:cs="Times New Roman"/>
          <w:sz w:val="22"/>
          <w:szCs w:val="22"/>
        </w:rPr>
        <w:fldChar w:fldCharType="begin" w:fldLock="1"/>
      </w:r>
      <w:r w:rsidR="00C67130">
        <w:rPr>
          <w:rFonts w:ascii="Times New Roman" w:hAnsi="Times New Roman" w:cs="Times New Roman"/>
          <w:sz w:val="22"/>
          <w:szCs w:val="22"/>
        </w:rPr>
        <w:instrText>ADDIN CSL_CITATION {"citationItems":[{"id":"ITEM-1","itemData":{"DOI":"10.1371/journal.pone.0118255","ISSN":"19326203","abstract":"The freshwater alga Spirogyra porticalis (Muell.) Cleve, a filamentous charophyte, collected from the Indian trans-Himalayan cold desert, was identified on the basis of morpho-anatomical characters. Extracts of this alga were made using solvents of varying polarity viz. n-hexane, acetonitrile, methanol and water. The antioxidant capacities and phenolic profile of the extracts were estimated. The methanol extract showing highest antioxidant capacity and rich phenolic attributes was further investigated and phytochemical profiling was conducted by gas chromatography-mass spectrometry (GC/MS) hyphenated technique. The cytotoxic activity of methanol extract was evaluated on human hepatocellular carcinoma HepG2 and colon carcinoma RKO cell lines. The anti-hypoxic effect of methanol extract of the alga was tested on in vivo animal system to confirm its potential to ameliorate oxidative stress. The antioxidant assays viz. ferric reducing antioxidant power (FRAP), 2,2'-azinobis-(3-ethylbenzothiazoline-6-sulfonic acid) diammonium salt (ABTS), 1,1-diphenyl-2-picrylhydrazyl (DPPH) and nitric oxide (NO) radical scavenging capacities, β-carotene-linoleic acid bleaching property and lipid peroxidation exhibited analogous results, wherein the algal extracts showed significantly high antioxidant potential. The extracts were also found to possess high content of total proanthocyanidin, flavonoid and polyphenol. GC/MS analysis revealed the presence of thirteen chemotypes in the methanol extract representing different phytochemical groups like fatty acid esters, sterols, unsaturated alcohols, alkynes etc. with substantial phyto-pharmaceutical importance. The methanol extract was observed to possess anticancer activity as revealed from studies on HepG2 and RKO cell lines. In the present study, S. porticalis methanol extract also provided protection from hypoxia-induced oxidative stress and accelerated the onset of adaptative changes in rats during exposure to hypobaric hypoxia. The bioactive phytochemicals present in this trans-Himalayan alga are of enormous interest and can be utilized sustainably for discovery of novel drugs against oxidative stress.","author":[{"dropping-particle":"","family":"Kumar","given":"Jatinder","non-dropping-particle":"","parse-names":false,"suffix":""},{"dropping-particle":"","family":"Dhar","given":"Priyanka","non-dropping-particle":"","parse-names":false,"suffix":""},{"dropping-particle":"","family":"Tayade","given":"Amol B.","non-dropping-particle":"","parse-names":false,"suffix":""},{"dropping-particle":"","family":"Gupta","given":"Damodar","non-dropping-particle":"","parse-names":false,"suffix":""},{"dropping-particle":"","family":"Chaurasia","given":"Om P.","non-dropping-particle":"","parse-names":false,"suffix":""},{"dropping-particle":"","family":"Upreti","given":"Dalip K.","non-dropping-particle":"","parse-names":false,"suffix":""},{"dropping-particle":"","family":"Toppo","given":"Kiran","non-dropping-particle":"","parse-names":false,"suffix":""},{"dropping-particle":"","family":"Arora","given":"Rajesh","non-dropping-particle":"","parse-names":false,"suffix":""},{"dropping-particle":"","family":"Suseela","given":"M. R.","non-dropping-particle":"","parse-names":false,"suffix":""},{"dropping-particle":"","family":"Srivastava","given":"Ravi B.","non-dropping-particle":"","parse-names":false,"suffix":""}],"container-title":"PLoS ONE","id":"ITEM-1","issue":"2","issued":{"date-parts":[["2015"]]},"page":"1-24","title":"Chemical composition and biological activities of trans-Himalayan alga Spirogyra porticalis (Muell.) Cleve","type":"article-journal","volume":"10"},"uris":["http://www.mendeley.com/documents/?uuid=35429f55-808c-4bac-97c0-0c768e4ba65c","http://www.mendeley.com/documents/?uuid=fab8d1db-58ab-46fe-83ad-6d7c5a6f6248"]}],"mendeley":{"formattedCitation":"(Kumar &lt;i&gt;et al.&lt;/i&gt;, 2015)","plainTextFormattedCitation":"(Kumar et al., 2015)","previouslyFormattedCitation":"(Kumar &lt;i&gt;et al.&lt;/i&gt;, 2015)"},"properties":{"noteIndex":0},"schema":"https://github.com/citation-style-language/schema/raw/master/csl-citation.json"}</w:instrText>
      </w:r>
      <w:r w:rsidR="003A4472" w:rsidRPr="005C50B5">
        <w:rPr>
          <w:rFonts w:ascii="Times New Roman" w:hAnsi="Times New Roman" w:cs="Times New Roman"/>
          <w:sz w:val="22"/>
          <w:szCs w:val="22"/>
        </w:rPr>
        <w:fldChar w:fldCharType="separate"/>
      </w:r>
      <w:r w:rsidR="00C67130" w:rsidRPr="00C67130">
        <w:rPr>
          <w:rFonts w:ascii="Times New Roman" w:hAnsi="Times New Roman" w:cs="Times New Roman"/>
          <w:noProof/>
          <w:sz w:val="22"/>
          <w:szCs w:val="22"/>
        </w:rPr>
        <w:t xml:space="preserve">(Kumar </w:t>
      </w:r>
      <w:r w:rsidR="00C67130" w:rsidRPr="00C67130">
        <w:rPr>
          <w:rFonts w:ascii="Times New Roman" w:hAnsi="Times New Roman" w:cs="Times New Roman"/>
          <w:i/>
          <w:noProof/>
          <w:sz w:val="22"/>
          <w:szCs w:val="22"/>
        </w:rPr>
        <w:t>et al.</w:t>
      </w:r>
      <w:r w:rsidR="00C67130" w:rsidRPr="00C67130">
        <w:rPr>
          <w:rFonts w:ascii="Times New Roman" w:hAnsi="Times New Roman" w:cs="Times New Roman"/>
          <w:noProof/>
          <w:sz w:val="22"/>
          <w:szCs w:val="22"/>
        </w:rPr>
        <w:t>, 2015)</w:t>
      </w:r>
      <w:r w:rsidR="003A4472" w:rsidRPr="005C50B5">
        <w:rPr>
          <w:rFonts w:ascii="Times New Roman" w:hAnsi="Times New Roman" w:cs="Times New Roman"/>
          <w:sz w:val="22"/>
          <w:szCs w:val="22"/>
        </w:rPr>
        <w:fldChar w:fldCharType="end"/>
      </w:r>
    </w:p>
    <w:p w14:paraId="09DB098A" w14:textId="6C65B520" w:rsidR="00DA57E1" w:rsidRPr="005C50B5" w:rsidRDefault="003A4472" w:rsidP="004950DA">
      <w:pPr>
        <w:contextualSpacing/>
        <w:jc w:val="both"/>
        <w:rPr>
          <w:rFonts w:ascii="Times New Roman" w:hAnsi="Times New Roman" w:cs="Times New Roman"/>
          <w:sz w:val="22"/>
          <w:szCs w:val="22"/>
        </w:rPr>
      </w:pPr>
      <w:r w:rsidRPr="005C50B5">
        <w:rPr>
          <w:rFonts w:ascii="Times New Roman" w:hAnsi="Times New Roman" w:cs="Times New Roman"/>
          <w:sz w:val="22"/>
          <w:szCs w:val="22"/>
        </w:rPr>
        <w:t xml:space="preserve">Mikroalga adalah sumber menjanjikan senyawa aktif biokimiawi baru seperti asam lemak, steroid, karotenoid, polisakarida, lektin, vitamin dan protein, asam amino, mineral makanan, senyawa terhalogenasi, polipetida, racun, dan beragam antioksidan </w:t>
      </w:r>
      <w:r w:rsidRPr="005C50B5">
        <w:rPr>
          <w:rFonts w:ascii="Times New Roman" w:hAnsi="Times New Roman" w:cs="Times New Roman"/>
          <w:sz w:val="22"/>
          <w:szCs w:val="22"/>
        </w:rPr>
        <w:fldChar w:fldCharType="begin" w:fldLock="1"/>
      </w:r>
      <w:r w:rsidR="00C67130">
        <w:rPr>
          <w:rFonts w:ascii="Times New Roman" w:hAnsi="Times New Roman" w:cs="Times New Roman"/>
          <w:sz w:val="22"/>
          <w:szCs w:val="22"/>
        </w:rPr>
        <w:instrText>ADDIN CSL_CITATION {"citationItems":[{"id":"ITEM-1","itemData":{"DOI":"10.1371/journal.pone.0118255","ISSN":"19326203","abstract":"The freshwater alga Spirogyra porticalis (Muell.) Cleve, a filamentous charophyte, collected from the Indian trans-Himalayan cold desert, was identified on the basis of morpho-anatomical characters. Extracts of this alga were made using solvents of varying polarity viz. n-hexane, acetonitrile, methanol and water. The antioxidant capacities and phenolic profile of the extracts were estimated. The methanol extract showing highest antioxidant capacity and rich phenolic attributes was further investigated and phytochemical profiling was conducted by gas chromatography-mass spectrometry (GC/MS) hyphenated technique. The cytotoxic activity of methanol extract was evaluated on human hepatocellular carcinoma HepG2 and colon carcinoma RKO cell lines. The anti-hypoxic effect of methanol extract of the alga was tested on in vivo animal system to confirm its potential to ameliorate oxidative stress. The antioxidant assays viz. ferric reducing antioxidant power (FRAP), 2,2'-azinobis-(3-ethylbenzothiazoline-6-sulfonic acid) diammonium salt (ABTS), 1,1-diphenyl-2-picrylhydrazyl (DPPH) and nitric oxide (NO) radical scavenging capacities, β-carotene-linoleic acid bleaching property and lipid peroxidation exhibited analogous results, wherein the algal extracts showed significantly high antioxidant potential. The extracts were also found to possess high content of total proanthocyanidin, flavonoid and polyphenol. GC/MS analysis revealed the presence of thirteen chemotypes in the methanol extract representing different phytochemical groups like fatty acid esters, sterols, unsaturated alcohols, alkynes etc. with substantial phyto-pharmaceutical importance. The methanol extract was observed to possess anticancer activity as revealed from studies on HepG2 and RKO cell lines. In the present study, S. porticalis methanol extract also provided protection from hypoxia-induced oxidative stress and accelerated the onset of adaptative changes in rats during exposure to hypobaric hypoxia. The bioactive phytochemicals present in this trans-Himalayan alga are of enormous interest and can be utilized sustainably for discovery of novel drugs against oxidative stress.","author":[{"dropping-particle":"","family":"Kumar","given":"Jatinder","non-dropping-particle":"","parse-names":false,"suffix":""},{"dropping-particle":"","family":"Dhar","given":"Priyanka","non-dropping-particle":"","parse-names":false,"suffix":""},{"dropping-particle":"","family":"Tayade","given":"Amol B.","non-dropping-particle":"","parse-names":false,"suffix":""},{"dropping-particle":"","family":"Gupta","given":"Damodar","non-dropping-particle":"","parse-names":false,"suffix":""},{"dropping-particle":"","family":"Chaurasia","given":"Om P.","non-dropping-particle":"","parse-names":false,"suffix":""},{"dropping-particle":"","family":"Upreti","given":"Dalip K.","non-dropping-particle":"","parse-names":false,"suffix":""},{"dropping-particle":"","family":"Toppo","given":"Kiran","non-dropping-particle":"","parse-names":false,"suffix":""},{"dropping-particle":"","family":"Arora","given":"Rajesh","non-dropping-particle":"","parse-names":false,"suffix":""},{"dropping-particle":"","family":"Suseela","given":"M. R.","non-dropping-particle":"","parse-names":false,"suffix":""},{"dropping-particle":"","family":"Srivastava","given":"Ravi B.","non-dropping-particle":"","parse-names":false,"suffix":""}],"container-title":"PLoS ONE","id":"ITEM-1","issue":"2","issued":{"date-parts":[["2015"]]},"page":"1-24","title":"Chemical composition and biological activities of trans-Himalayan alga Spirogyra porticalis (Muell.) Cleve","type":"article-journal","volume":"10"},"uris":["http://www.mendeley.com/documents/?uuid=fab8d1db-58ab-46fe-83ad-6d7c5a6f6248","http://www.mendeley.com/documents/?uuid=35429f55-808c-4bac-97c0-0c768e4ba65c"]}],"mendeley":{"formattedCitation":"(Kumar &lt;i&gt;et al.&lt;/i&gt;, 2015)","plainTextFormattedCitation":"(Kumar et al., 2015)","previouslyFormattedCitation":"(Kumar &lt;i&gt;et al.&lt;/i&gt;, 2015)"},"properties":{"noteIndex":0},"schema":"https://github.com/citation-style-language/schema/raw/master/csl-citation.json"}</w:instrText>
      </w:r>
      <w:r w:rsidRPr="005C50B5">
        <w:rPr>
          <w:rFonts w:ascii="Times New Roman" w:hAnsi="Times New Roman" w:cs="Times New Roman"/>
          <w:sz w:val="22"/>
          <w:szCs w:val="22"/>
        </w:rPr>
        <w:fldChar w:fldCharType="separate"/>
      </w:r>
      <w:r w:rsidR="00C67130" w:rsidRPr="00C67130">
        <w:rPr>
          <w:rFonts w:ascii="Times New Roman" w:hAnsi="Times New Roman" w:cs="Times New Roman"/>
          <w:noProof/>
          <w:sz w:val="22"/>
          <w:szCs w:val="22"/>
        </w:rPr>
        <w:t xml:space="preserve">(Kumar </w:t>
      </w:r>
      <w:r w:rsidR="00C67130" w:rsidRPr="00C67130">
        <w:rPr>
          <w:rFonts w:ascii="Times New Roman" w:hAnsi="Times New Roman" w:cs="Times New Roman"/>
          <w:i/>
          <w:noProof/>
          <w:sz w:val="22"/>
          <w:szCs w:val="22"/>
        </w:rPr>
        <w:t>et al.</w:t>
      </w:r>
      <w:r w:rsidR="00C67130" w:rsidRPr="00C67130">
        <w:rPr>
          <w:rFonts w:ascii="Times New Roman" w:hAnsi="Times New Roman" w:cs="Times New Roman"/>
          <w:noProof/>
          <w:sz w:val="22"/>
          <w:szCs w:val="22"/>
        </w:rPr>
        <w:t>, 2015)</w:t>
      </w:r>
      <w:r w:rsidRPr="005C50B5">
        <w:rPr>
          <w:rFonts w:ascii="Times New Roman" w:hAnsi="Times New Roman" w:cs="Times New Roman"/>
          <w:sz w:val="22"/>
          <w:szCs w:val="22"/>
        </w:rPr>
        <w:fldChar w:fldCharType="end"/>
      </w:r>
      <w:r w:rsidRPr="005C50B5">
        <w:rPr>
          <w:rFonts w:ascii="Times New Roman" w:hAnsi="Times New Roman" w:cs="Times New Roman"/>
          <w:sz w:val="22"/>
          <w:szCs w:val="22"/>
        </w:rPr>
        <w:t xml:space="preserve">. </w:t>
      </w:r>
      <w:r w:rsidRPr="005C50B5">
        <w:rPr>
          <w:rFonts w:ascii="Times New Roman" w:hAnsi="Times New Roman" w:cs="Times New Roman"/>
          <w:sz w:val="22"/>
          <w:szCs w:val="22"/>
        </w:rPr>
        <w:fldChar w:fldCharType="begin" w:fldLock="1"/>
      </w:r>
      <w:r w:rsidR="00C67130">
        <w:rPr>
          <w:rFonts w:ascii="Times New Roman" w:hAnsi="Times New Roman" w:cs="Times New Roman"/>
          <w:sz w:val="22"/>
          <w:szCs w:val="22"/>
        </w:rPr>
        <w:instrText>ADDIN CSL_CITATION {"citationItems":[{"id":"ITEM-1","itemData":{"DOI":"10.21660/2016.24.1277","ISSN":"21862982","abstract":"Currently, the use of phytochemical compounds from macro algae for cosmetic and pharmaceutical purposes is popular. This study aimed to evaluate ultrasound assisted-extraction (UAE) method on phytochemical components (gallotannin, total flavonoids content, total saponin content and total phenolic compounds) in Spirogyra sp. The ultrasonic devices with same input power of 5 watts and varying 3 frequencies (45 kHz, 210 kHz and 1 MHz) of UAE coupled with 3 solvents (ethanol, methanol and acetone) were investigated. Treated samples were collected after sonication for 120 min. The results revealed that UAE method showed the highest performance in yield extraction compared with hot water. The highest yields of gallotannin and total flavonoids content were obtained by sonication at 45 kHz with 2.7 mg/g and 3.5 mg/g acetone but the highest yield of total phenolic compounds was found when sonicated at 45 kHz with methanol and total saponin content was found with ethanol. Thus, UAE at 5 watts, 45 kHz. showed the best result in yields extraction of those phytochemical compounds. While the suitable solvents for phytochemical compounds extraction differed and depended on the purpose and phytochemical type. UAE in combination with acetone had a suitable effect on P. digitatum inhibition while UAE in combination with acetone, ethanol and methanol showed non significantly different on E.coli inhibition.","author":[{"dropping-particle":"","family":"Champa","given":"Pornphan","non-dropping-particle":"","parse-names":false,"suffix":""},{"dropping-particle":"","family":"et al","given":"","non-dropping-particle":"","parse-names":false,"suffix":""}],"container-title":"International Journal of GEOMATE","id":"ITEM-1","issue":"2","issued":{"date-parts":[["2016"]]},"page":"2391-2396","title":"Determination of phytochemical compound from Spirogyra sp. using ultrasonic assisted extraction","type":"article-journal","volume":"11"},"uris":["http://www.mendeley.com/documents/?uuid=064690d0-d345-4026-b39b-c0420c0f8e7f","http://www.mendeley.com/documents/?uuid=7a268331-7afe-479b-9854-5f28ecf8e4f6","http://www.mendeley.com/documents/?uuid=4ad0304c-999b-4c54-af70-53a045539a8d","http://www.mendeley.com/documents/?uuid=331eb4e9-c64a-41e5-ab03-eb3b795372ea","http://www.mendeley.com/documents/?uuid=799e072b-54c4-431a-a02d-efb3c4d56649","http://www.mendeley.com/documents/?uuid=064b1225-a93a-4a68-b163-5cacfe844f0a","http://www.mendeley.com/documents/?uuid=35de0c51-d601-489d-a6e1-09456c0b8655","http://www.mendeley.com/documents/?uuid=cd45a0cb-baa9-4ca7-8f26-5aaaa247b11b","http://www.mendeley.com/documents/?uuid=c193db90-3764-4194-b722-af471b90cc7b","http://www.mendeley.com/documents/?uuid=9309bf15-d055-4242-97f5-1ca6eaea9eb7","http://www.mendeley.com/documents/?uuid=d7953de8-66f4-47a9-ace8-f20135ab4626","http://www.mendeley.com/documents/?uuid=9a85a66c-0ff3-40f6-92f7-39cd22ed19e6"]}],"mendeley":{"formattedCitation":"(Champa dan et al, 2016)","manualFormatting":"(Champa dkk., 2016)","plainTextFormattedCitation":"(Champa dan et al, 2016)","previouslyFormattedCitation":"(Champa dan et al, 2016)"},"properties":{"noteIndex":0},"schema":"https://github.com/citation-style-language/schema/raw/master/csl-citation.json"}</w:instrText>
      </w:r>
      <w:r w:rsidRPr="005C50B5">
        <w:rPr>
          <w:rFonts w:ascii="Times New Roman" w:hAnsi="Times New Roman" w:cs="Times New Roman"/>
          <w:sz w:val="22"/>
          <w:szCs w:val="22"/>
        </w:rPr>
        <w:fldChar w:fldCharType="separate"/>
      </w:r>
      <w:r w:rsidRPr="005C50B5">
        <w:rPr>
          <w:rFonts w:ascii="Times New Roman" w:hAnsi="Times New Roman" w:cs="Times New Roman"/>
          <w:noProof/>
          <w:sz w:val="22"/>
          <w:szCs w:val="22"/>
        </w:rPr>
        <w:t xml:space="preserve">(Champa </w:t>
      </w:r>
      <w:r w:rsidR="00D56893">
        <w:rPr>
          <w:rFonts w:ascii="Times New Roman" w:hAnsi="Times New Roman" w:cs="Times New Roman"/>
          <w:noProof/>
          <w:sz w:val="22"/>
          <w:szCs w:val="22"/>
        </w:rPr>
        <w:t>dkk.</w:t>
      </w:r>
      <w:r w:rsidRPr="005C50B5">
        <w:rPr>
          <w:rFonts w:ascii="Times New Roman" w:hAnsi="Times New Roman" w:cs="Times New Roman"/>
          <w:noProof/>
          <w:sz w:val="22"/>
          <w:szCs w:val="22"/>
        </w:rPr>
        <w:t>, 2016)</w:t>
      </w:r>
      <w:r w:rsidRPr="005C50B5">
        <w:rPr>
          <w:rFonts w:ascii="Times New Roman" w:hAnsi="Times New Roman" w:cs="Times New Roman"/>
          <w:sz w:val="22"/>
          <w:szCs w:val="22"/>
        </w:rPr>
        <w:fldChar w:fldCharType="end"/>
      </w:r>
      <w:r w:rsidRPr="005C50B5">
        <w:rPr>
          <w:rFonts w:ascii="Times New Roman" w:hAnsi="Times New Roman" w:cs="Times New Roman"/>
          <w:sz w:val="22"/>
          <w:szCs w:val="22"/>
        </w:rPr>
        <w:t xml:space="preserve">, sulfat dan serat makanan </w:t>
      </w:r>
      <w:r w:rsidRPr="005C50B5">
        <w:rPr>
          <w:rFonts w:ascii="Times New Roman" w:hAnsi="Times New Roman" w:cs="Times New Roman"/>
          <w:sz w:val="22"/>
          <w:szCs w:val="22"/>
        </w:rPr>
        <w:fldChar w:fldCharType="begin" w:fldLock="1"/>
      </w:r>
      <w:r w:rsidR="00C67130">
        <w:rPr>
          <w:rFonts w:ascii="Times New Roman" w:hAnsi="Times New Roman" w:cs="Times New Roman"/>
          <w:sz w:val="22"/>
          <w:szCs w:val="22"/>
        </w:rPr>
        <w:instrText>ADDIN CSL_CITATION {"citationItems":[{"id":"ITEM-1","itemData":{"DOI":"10.1080/09168451.2015.1043119","ISSN":"13476947","abstract":"Sulfated polysaccharides (SP) isolated from freshwater green algae, Spirogyra neglecta (Hassall) Kützing, and fractionated SPs were examined to investigate their molecular characteristics and immunomodulatory activity. The crude and fractionated SPs (F1, F2, and F3) consisted mostly of carbohydrates (68.5-85.3%), uronic acids (3.2- 4.9%), and sulfates (2.2-12.2%) with various amounts of proteins (2.6-17.1%). D-galactose (23.5- 27.3%), D-glucose (11.5-24.8%), L-fucose (19.0- 26.7%), and L-rhamnose (16.4-18.3%) were the major monosaccharide units of these SPs with different levels of L-arabinose (3.0-9.4%), D-xylose (4.6-9.8%), and D-mannose (0.4-2.3%). The SPs contained two sub-fractions with molecular weights (Mw) ranging from 164 × 103 to 1460 × 103 g/mol. The crude and fractionated SPs strongly stimulated murine macrophages, producing considerable amounts of nitric oxide and various cytokines via up-regulation of their mRNA expression by activation of nuclear factor-kappa B and mitogen-activated protein kinases pathways. The main backbone of the most immunoenhancing SP was (1→3)-L-Fucopyranoside, (1→4,6)-D-Glucopyranoside, and (1→4)-D-Galactopyranoside.","author":[{"dropping-particle":"","family":"Surayot","given":"Utoomporn","non-dropping-particle":"","parse-names":false,"suffix":""},{"dropping-particle":"","family":"Wang","given":"Jian Guo","non-dropping-particle":"","parse-names":false,"suffix":""},{"dropping-particle":"","family":"Lee","given":"Ju Hun","non-dropping-particle":"","parse-names":false,"suffix":""},{"dropping-particle":"","family":"Kanongnuch","given":"Chartchai","non-dropping-particle":"","parse-names":false,"suffix":""},{"dropping-particle":"","family":"Peerapornpisal","given":"Yuwadee","non-dropping-particle":"","parse-names":false,"suffix":""},{"dropping-particle":"","family":"You","given":"Sang Guan","non-dropping-particle":"","parse-names":false,"suffix":""}],"container-title":"Bioscience, Biotechnology and Biochemistry","id":"ITEM-1","issue":"10","issued":{"date-parts":[["2015"]]},"page":"1644-1653","title":"Characterization and immunomodulatory activities of polysaccharides from Spirogyra neglecta (Hassall) Kützing","type":"article-journal","volume":"79"},"uris":["http://www.mendeley.com/documents/?uuid=8fe88b50-594c-4baf-a494-277636860414","http://www.mendeley.com/documents/?uuid=06039426-8119-4442-8ad1-129ed5614da9"]}],"mendeley":{"formattedCitation":"(Surayot &lt;i&gt;et al.&lt;/i&gt;, 2015)","plainTextFormattedCitation":"(Surayot et al., 2015)","previouslyFormattedCitation":"(Surayot &lt;i&gt;et al.&lt;/i&gt;, 2015)"},"properties":{"noteIndex":0},"schema":"https://github.com/citation-style-language/schema/raw/master/csl-citation.json"}</w:instrText>
      </w:r>
      <w:r w:rsidRPr="005C50B5">
        <w:rPr>
          <w:rFonts w:ascii="Times New Roman" w:hAnsi="Times New Roman" w:cs="Times New Roman"/>
          <w:sz w:val="22"/>
          <w:szCs w:val="22"/>
        </w:rPr>
        <w:fldChar w:fldCharType="separate"/>
      </w:r>
      <w:r w:rsidR="00C67130" w:rsidRPr="00C67130">
        <w:rPr>
          <w:rFonts w:ascii="Times New Roman" w:hAnsi="Times New Roman" w:cs="Times New Roman"/>
          <w:noProof/>
          <w:sz w:val="22"/>
          <w:szCs w:val="22"/>
        </w:rPr>
        <w:t xml:space="preserve">(Surayot </w:t>
      </w:r>
      <w:r w:rsidR="00C67130" w:rsidRPr="00C67130">
        <w:rPr>
          <w:rFonts w:ascii="Times New Roman" w:hAnsi="Times New Roman" w:cs="Times New Roman"/>
          <w:i/>
          <w:noProof/>
          <w:sz w:val="22"/>
          <w:szCs w:val="22"/>
        </w:rPr>
        <w:t>et al.</w:t>
      </w:r>
      <w:r w:rsidR="00C67130" w:rsidRPr="00C67130">
        <w:rPr>
          <w:rFonts w:ascii="Times New Roman" w:hAnsi="Times New Roman" w:cs="Times New Roman"/>
          <w:noProof/>
          <w:sz w:val="22"/>
          <w:szCs w:val="22"/>
        </w:rPr>
        <w:t>, 2015)</w:t>
      </w:r>
      <w:r w:rsidRPr="005C50B5">
        <w:rPr>
          <w:rFonts w:ascii="Times New Roman" w:hAnsi="Times New Roman" w:cs="Times New Roman"/>
          <w:sz w:val="22"/>
          <w:szCs w:val="22"/>
        </w:rPr>
        <w:fldChar w:fldCharType="end"/>
      </w:r>
      <w:r w:rsidRPr="005C50B5">
        <w:rPr>
          <w:rFonts w:ascii="Times New Roman" w:hAnsi="Times New Roman" w:cs="Times New Roman"/>
          <w:sz w:val="22"/>
          <w:szCs w:val="22"/>
        </w:rPr>
        <w:t xml:space="preserve">. </w:t>
      </w:r>
      <w:r w:rsidR="005A054D" w:rsidRPr="005C50B5">
        <w:rPr>
          <w:rFonts w:ascii="Times New Roman" w:hAnsi="Times New Roman" w:cs="Times New Roman"/>
          <w:i/>
          <w:iCs/>
          <w:sz w:val="22"/>
          <w:szCs w:val="22"/>
        </w:rPr>
        <w:t>(Spirogyra porticalis)</w:t>
      </w:r>
      <w:r w:rsidR="00DA57E1" w:rsidRPr="005C50B5">
        <w:rPr>
          <w:rFonts w:ascii="Times New Roman" w:hAnsi="Times New Roman" w:cs="Times New Roman"/>
          <w:sz w:val="22"/>
          <w:szCs w:val="22"/>
        </w:rPr>
        <w:t xml:space="preserve"> sp. menghasilkan </w:t>
      </w:r>
      <w:r w:rsidRPr="005C50B5">
        <w:rPr>
          <w:rFonts w:ascii="Times New Roman" w:hAnsi="Times New Roman" w:cs="Times New Roman"/>
          <w:sz w:val="22"/>
          <w:szCs w:val="22"/>
        </w:rPr>
        <w:t>metabolit sekunder</w:t>
      </w:r>
      <w:r w:rsidR="00DA57E1" w:rsidRPr="005C50B5">
        <w:rPr>
          <w:rFonts w:ascii="Times New Roman" w:hAnsi="Times New Roman" w:cs="Times New Roman"/>
          <w:sz w:val="22"/>
          <w:szCs w:val="22"/>
        </w:rPr>
        <w:t xml:space="preserve"> seperti alkaloid, steroid, flavonoid, tanin dan terpanoid </w:t>
      </w:r>
      <w:r w:rsidR="00DA57E1" w:rsidRPr="005C50B5">
        <w:rPr>
          <w:rFonts w:ascii="Times New Roman" w:hAnsi="Times New Roman" w:cs="Times New Roman"/>
          <w:sz w:val="22"/>
          <w:szCs w:val="22"/>
        </w:rPr>
        <w:fldChar w:fldCharType="begin" w:fldLock="1"/>
      </w:r>
      <w:r w:rsidR="00C67130">
        <w:rPr>
          <w:rFonts w:ascii="Times New Roman" w:hAnsi="Times New Roman" w:cs="Times New Roman"/>
          <w:sz w:val="22"/>
          <w:szCs w:val="22"/>
        </w:rPr>
        <w:instrText>ADDIN CSL_CITATION {"citationItems":[{"id":"ITEM-1","itemData":{"DOI":"10.1515/bmc-2018-0015","ISSN":"1868503X","abstract":"This study was conducted to evaluate the effects of oral supplementation of Spirogyra algae on oxidative damages and inflammatory responses in streptozotocin (STZ)-induced diabetic rats. Diabetes was induced by administration of 55 mg/kg of streptozotocin. A total of sixty-four rats were divided into eight groups of eight rats each as follows:1) non-diabetic control; 2, 3, and 4) non-diabetic rats treated with 15, 30, and 45 mg of Spirogyra algae/kg/d; 5) control diabetic; and 6, 7, and 8) diabetic rats treated with 15, 30, and 45 mg of Spirogyra algae extract. At the end of the trial, the serum concentrations of glucose, interleukin-6 (IL-6), tumor necrosis factor-a (TNF-a), malondialdehyde (MDA), glutathione (GSH), total antioxidant status (TAS), C-reactive protein (CRP), insulin, triglycerides, and cholesterol were examined by specified procedures. Our findings indicated that the administration of STZ significantly increased the serum concentrations of glucose, triglycerides, cholesterol, CRP, IL-6, TNF-a, and MDA and decreased the serum levels of GSH and TAS (P&lt;0.05) in diabetic rats. Oral administration of Spirogyra alleviated adverse effects of diabetes on oxidative stress and inflammatory factors in diabetic rats (P&lt;0.05). It can be stated that Spirogyra algae extract can be used for treatment of diabetes likely due to prevention of oxidative stress and alleviation of inflammation in the rat model.","author":[{"dropping-particle":"","family":"Mesbahzadeh","given":"Behzad","non-dropping-particle":"","parse-names":false,"suffix":""},{"dropping-particle":"","family":"Rajaei","given":"Seyed Ali","non-dropping-particle":"","parse-names":false,"suffix":""},{"dropping-particle":"","family":"Tarahomi","given":"Parnia","non-dropping-particle":"","parse-names":false,"suffix":""},{"dropping-particle":"","family":"Seyedinia","given":"Seyed Ali","non-dropping-particle":"","parse-names":false,"suffix":""},{"dropping-particle":"","family":"Rahmani","given":"Mehrnoush","non-dropping-particle":"","parse-names":false,"suffix":""},{"dropping-particle":"","family":"Rezamohamadi","given":"Fatemeh","non-dropping-particle":"","parse-names":false,"suffix":""},{"dropping-particle":"","family":"Kakar","given":"Muhammad Azam","non-dropping-particle":"","parse-names":false,"suffix":""},{"dropping-particle":"","family":"Moradi-Kor","given":"Nasroallah","non-dropping-particle":"","parse-names":false,"suffix":""}],"container-title":"Biomolecular Concepts","id":"ITEM-1","issue":"1","issued":{"date-parts":[["2018"]]},"page":"184-189","title":"Beneficial effects of Spirogyra Neglecta Extract on antioxidant and anti-inflammatory factors in streptozotocin-induced diabetic rats","type":"article-journal","volume":"9"},"uris":["http://www.mendeley.com/documents/?uuid=5c97e2e3-21b6-473d-9946-9a7600d190b6","http://www.mendeley.com/documents/?uuid=5c21a36b-8982-42d0-9512-de97cdcbcebd"]}],"mendeley":{"formattedCitation":"(Mesbahzadeh &lt;i&gt;et al.&lt;/i&gt;, 2018)","manualFormatting":"(Mesbahzadeh dkk., 2018)","plainTextFormattedCitation":"(Mesbahzadeh et al., 2018)","previouslyFormattedCitation":"(Mesbahzadeh &lt;i&gt;et al.&lt;/i&gt;, 2018)"},"properties":{"noteIndex":0},"schema":"https://github.com/citation-style-language/schema/raw/master/csl-citation.json"}</w:instrText>
      </w:r>
      <w:r w:rsidR="00DA57E1" w:rsidRPr="005C50B5">
        <w:rPr>
          <w:rFonts w:ascii="Times New Roman" w:hAnsi="Times New Roman" w:cs="Times New Roman"/>
          <w:sz w:val="22"/>
          <w:szCs w:val="22"/>
        </w:rPr>
        <w:fldChar w:fldCharType="separate"/>
      </w:r>
      <w:r w:rsidR="00DA57E1" w:rsidRPr="005C50B5">
        <w:rPr>
          <w:rFonts w:ascii="Times New Roman" w:hAnsi="Times New Roman" w:cs="Times New Roman"/>
          <w:noProof/>
          <w:sz w:val="22"/>
          <w:szCs w:val="22"/>
        </w:rPr>
        <w:t xml:space="preserve">(Mesbahzadeh </w:t>
      </w:r>
      <w:r w:rsidR="00D56893">
        <w:rPr>
          <w:rFonts w:ascii="Times New Roman" w:hAnsi="Times New Roman" w:cs="Times New Roman"/>
          <w:noProof/>
          <w:sz w:val="22"/>
          <w:szCs w:val="22"/>
        </w:rPr>
        <w:t>dkk</w:t>
      </w:r>
      <w:r w:rsidR="00DA57E1" w:rsidRPr="005C50B5">
        <w:rPr>
          <w:rFonts w:ascii="Times New Roman" w:hAnsi="Times New Roman" w:cs="Times New Roman"/>
          <w:noProof/>
          <w:sz w:val="22"/>
          <w:szCs w:val="22"/>
        </w:rPr>
        <w:t>., 2018)</w:t>
      </w:r>
      <w:r w:rsidR="00DA57E1" w:rsidRPr="005C50B5">
        <w:rPr>
          <w:rFonts w:ascii="Times New Roman" w:hAnsi="Times New Roman" w:cs="Times New Roman"/>
          <w:sz w:val="22"/>
          <w:szCs w:val="22"/>
        </w:rPr>
        <w:fldChar w:fldCharType="end"/>
      </w:r>
      <w:r w:rsidR="00DA57E1" w:rsidRPr="005C50B5">
        <w:rPr>
          <w:rFonts w:ascii="Times New Roman" w:hAnsi="Times New Roman" w:cs="Times New Roman"/>
          <w:sz w:val="22"/>
          <w:szCs w:val="22"/>
        </w:rPr>
        <w:t xml:space="preserve">, fenolat, glikosida, </w:t>
      </w:r>
      <w:r w:rsidR="00DA57E1" w:rsidRPr="005C50B5">
        <w:rPr>
          <w:rFonts w:ascii="Times New Roman" w:hAnsi="Times New Roman" w:cs="Times New Roman"/>
          <w:sz w:val="22"/>
          <w:szCs w:val="22"/>
        </w:rPr>
        <w:lastRenderedPageBreak/>
        <w:t xml:space="preserve">dan saponin </w:t>
      </w:r>
      <w:r w:rsidR="00DA57E1" w:rsidRPr="005C50B5">
        <w:rPr>
          <w:rFonts w:ascii="Times New Roman" w:hAnsi="Times New Roman" w:cs="Times New Roman"/>
          <w:sz w:val="22"/>
          <w:szCs w:val="22"/>
        </w:rPr>
        <w:fldChar w:fldCharType="begin" w:fldLock="1"/>
      </w:r>
      <w:r w:rsidR="00C67130">
        <w:rPr>
          <w:rFonts w:ascii="Times New Roman" w:hAnsi="Times New Roman" w:cs="Times New Roman"/>
          <w:sz w:val="22"/>
          <w:szCs w:val="22"/>
        </w:rPr>
        <w:instrText>ADDIN CSL_CITATION {"citationItems":[{"id":"ITEM-1","itemData":{"DOI":"10.7314/APJCP.2016.17.4.2235","ISSN":"2476762X","abstract":"Ulcerative colitis (UC) results from colonic epithelial barrier defects and impaired mucosal immune responses. In this study, we aimed to investigate the modifying effects of a Spirogyra neglecta extract (SNE), a polysaccharide extract (PE) and a chloroform fraction (CF) on dextran sodium sulfate (DSS)-induced colitis in mice and to determine the mechanisms. To induce colitis, ICR mice received 3% DSS in their drinking water for 7 days. Seven days preceding the DSS treatment, oral administration of SNE, PE and CF at doses of 50, 25 and 0.25 mg/kg body weight (low dose), 200, 100 and 1 mg/kg body weight (high dose) and vehicle was started and continued for 14 days. Histologic findings showed that DSS-induced damage of colonic epithelial structure and inflammation was attenuated in mice pre-treated with SNE, PE and CF. Furthermore, SNE and PE significantly protected colonic epithelial cells from DSS-induced cell cycle arrest, while SNE, PE and CF significantly diminished apoptosis. Proteome analysis demonstrated that SNE and PE might ameliorate DSS-induced colitis by inducing antioxidant enzymes, restoring impaired mitochondria function, and regulating inflammatory cytokines, proliferation and apoptosis. These results suggest that SNE and PE could prevent DSS-induced colitis in ICR mice by protection against and/or aiding recovery from damage to the colonic epithelium, reducing ROS and maintaining normal mitochondrial function and apoptosis.","author":[{"dropping-particle":"","family":"Taya","given":"Sirinya","non-dropping-particle":"","parse-names":false,"suffix":""},{"dropping-particle":"","family":"Kakehashi","given":"Anna","non-dropping-particle":"","parse-names":false,"suffix":""},{"dropping-particle":"","family":"Wongpoomchai","given":"Rawiwan","non-dropping-particle":"","parse-names":false,"suffix":""},{"dropping-particle":"","family":"Gi","given":"Min","non-dropping-particle":"","parse-names":false,"suffix":""},{"dropping-particle":"","family":"Ishii","given":"Naomi","non-dropping-particle":"","parse-names":false,"suffix":""},{"dropping-particle":"","family":"Wanibuchi","given":"Hideki","non-dropping-particle":"","parse-names":false,"suffix":""}],"container-title":"Asian Pacific Journal of Cancer Prevention","id":"ITEM-1","issue":"4","issued":{"date-parts":[["2016"]]},"page":"2235-2245","title":"Preventive effects of Spirogyra neglecta and a polysaccharide extract against dextran sodium sulfate induced colitis in mice","type":"article-journal","volume":"17"},"uris":["http://www.mendeley.com/documents/?uuid=c937c9ad-5162-4e57-8c10-45a35ecafa56","http://www.mendeley.com/documents/?uuid=7389df72-5b09-4e4e-a002-1aee5c2a849d"]}],"mendeley":{"formattedCitation":"(Taya &lt;i&gt;et al.&lt;/i&gt;, 2016)","plainTextFormattedCitation":"(Taya et al., 2016)","previouslyFormattedCitation":"(Taya &lt;i&gt;et al.&lt;/i&gt;, 2016)"},"properties":{"noteIndex":0},"schema":"https://github.com/citation-style-language/schema/raw/master/csl-citation.json"}</w:instrText>
      </w:r>
      <w:r w:rsidR="00DA57E1" w:rsidRPr="005C50B5">
        <w:rPr>
          <w:rFonts w:ascii="Times New Roman" w:hAnsi="Times New Roman" w:cs="Times New Roman"/>
          <w:sz w:val="22"/>
          <w:szCs w:val="22"/>
        </w:rPr>
        <w:fldChar w:fldCharType="separate"/>
      </w:r>
      <w:r w:rsidR="00C67130" w:rsidRPr="00C67130">
        <w:rPr>
          <w:rFonts w:ascii="Times New Roman" w:hAnsi="Times New Roman" w:cs="Times New Roman"/>
          <w:noProof/>
          <w:sz w:val="22"/>
          <w:szCs w:val="22"/>
        </w:rPr>
        <w:t xml:space="preserve">(Taya </w:t>
      </w:r>
      <w:r w:rsidR="00C67130" w:rsidRPr="00C67130">
        <w:rPr>
          <w:rFonts w:ascii="Times New Roman" w:hAnsi="Times New Roman" w:cs="Times New Roman"/>
          <w:i/>
          <w:noProof/>
          <w:sz w:val="22"/>
          <w:szCs w:val="22"/>
        </w:rPr>
        <w:t>et al.</w:t>
      </w:r>
      <w:r w:rsidR="00C67130" w:rsidRPr="00C67130">
        <w:rPr>
          <w:rFonts w:ascii="Times New Roman" w:hAnsi="Times New Roman" w:cs="Times New Roman"/>
          <w:noProof/>
          <w:sz w:val="22"/>
          <w:szCs w:val="22"/>
        </w:rPr>
        <w:t>, 2016)</w:t>
      </w:r>
      <w:r w:rsidR="00DA57E1" w:rsidRPr="005C50B5">
        <w:rPr>
          <w:rFonts w:ascii="Times New Roman" w:hAnsi="Times New Roman" w:cs="Times New Roman"/>
          <w:sz w:val="22"/>
          <w:szCs w:val="22"/>
        </w:rPr>
        <w:fldChar w:fldCharType="end"/>
      </w:r>
      <w:r w:rsidR="00DA57E1" w:rsidRPr="005C50B5">
        <w:rPr>
          <w:rFonts w:ascii="Times New Roman" w:hAnsi="Times New Roman" w:cs="Times New Roman"/>
          <w:sz w:val="22"/>
          <w:szCs w:val="22"/>
        </w:rPr>
        <w:t xml:space="preserve">. Sejumlah besar produk ganggang juga menemukan keandalan dalam industri makanan, kosmetik, biokimia dan farmasi. </w:t>
      </w:r>
      <w:r w:rsidR="00DA57E1" w:rsidRPr="005C50B5">
        <w:rPr>
          <w:rFonts w:ascii="Times New Roman" w:hAnsi="Times New Roman" w:cs="Times New Roman"/>
          <w:sz w:val="22"/>
          <w:szCs w:val="22"/>
        </w:rPr>
        <w:fldChar w:fldCharType="begin" w:fldLock="1"/>
      </w:r>
      <w:r w:rsidR="00C67130">
        <w:rPr>
          <w:rFonts w:ascii="Times New Roman" w:hAnsi="Times New Roman" w:cs="Times New Roman"/>
          <w:sz w:val="22"/>
          <w:szCs w:val="22"/>
        </w:rPr>
        <w:instrText>ADDIN CSL_CITATION {"citationItems":[{"id":"ITEM-1","itemData":{"DOI":"10.3390/molecules25040967","ISSN":"14203049","abstract":"Taiwania flousiana (T. flousiana) Gaussen is a precious wood in the family Taxodiaceae. This study investigated the chemical components of the essential oil from the stem bark of T. flousiana and its algicidal, antifungal, and antioxidant properties. Sixty-nine compounds representing 89.70% of the stem bark essential oil were identified by GC-MS. The essential oil showed strong anti-algae, anti-bacteria, and anti-fungus activities against the tested species, and antioxidant activities. The IC50 values of the essential oil against chlorophyll a, chlorophyll b, and the total chlorophyll of Spirogyra communis (a species of algae), 24-96 h after the treatment, ranged from 31.77 to 84.92 μg/mL, while the IC50 values of butachlor ranged from 40.24 to 58.09 μg/mL. Ultrastructure changes revealed by the transmission electron microscopy indicated that the main algicidal action sites were the chloroplast and cell wall. The essential oil showed antifungal activities on Rhizoctonia solani (EC50 = 287.94 μg/mL) and Colletotrichum gloeosporioiles (EC50 = 378.90 μg/mL). It also showed bactericidal activities on Ralstonia solanacearum and Staphylococcus aureus, with zones of inhibition (ZOIs) being 18.66 and 16.75 mm, respectively at 40 μg/disk. Additionally, the essential oil possessed antioxidant activity estimated by 2,2-diphenyl-1-picrylhydrazyl (DPPH) method (IC50 = 33.51 μg/mL; IC50 value of the positive control ascorbic acid was 7.98 μg/mL). Thus, the essential oil of this plant might be used as a possible source of natural bioactive molecules in agrochemical industry as well as in food and cosmetic industries.","author":[{"dropping-particle":"","family":"Liu","given":"Hongmei","non-dropping-particle":"","parse-names":false,"suffix":""},{"dropping-particle":"","family":"Huang","given":"Jiguang","non-dropping-particle":"","parse-names":false,"suffix":""},{"dropping-particle":"","family":"Yang","given":"Sifan","non-dropping-particle":"","parse-names":false,"suffix":""},{"dropping-particle":"","family":"Li","given":"Jialin","non-dropping-particle":"","parse-names":false,"suffix":""},{"dropping-particle":"","family":"Zhou","given":"Lijuan","non-dropping-particle":"","parse-names":false,"suffix":""}],"container-title":"Molecules","id":"ITEM-1","issue":"4","issued":{"date-parts":[["2020"]]},"title":"Chemical composition, algicidal, antimicrobial, and antioxidant activities of the essential oils of Taiwania flousiana Gaussen","type":"article-journal","volume":"25"},"uris":["http://www.mendeley.com/documents/?uuid=09e6388a-7e40-4d7c-a66c-50d77a92e5f1","http://www.mendeley.com/documents/?uuid=6265e384-1f98-41f9-902a-82bf036f7065"]}],"mendeley":{"formattedCitation":"(Liu &lt;i&gt;et al.&lt;/i&gt;, 2020)","plainTextFormattedCitation":"(Liu et al., 2020)","previouslyFormattedCitation":"(Liu &lt;i&gt;et al.&lt;/i&gt;, 2020)"},"properties":{"noteIndex":0},"schema":"https://github.com/citation-style-language/schema/raw/master/csl-citation.json"}</w:instrText>
      </w:r>
      <w:r w:rsidR="00DA57E1" w:rsidRPr="005C50B5">
        <w:rPr>
          <w:rFonts w:ascii="Times New Roman" w:hAnsi="Times New Roman" w:cs="Times New Roman"/>
          <w:sz w:val="22"/>
          <w:szCs w:val="22"/>
        </w:rPr>
        <w:fldChar w:fldCharType="separate"/>
      </w:r>
      <w:r w:rsidR="00C67130" w:rsidRPr="00C67130">
        <w:rPr>
          <w:rFonts w:ascii="Times New Roman" w:hAnsi="Times New Roman" w:cs="Times New Roman"/>
          <w:noProof/>
          <w:sz w:val="22"/>
          <w:szCs w:val="22"/>
        </w:rPr>
        <w:t xml:space="preserve">(Liu </w:t>
      </w:r>
      <w:r w:rsidR="00C67130" w:rsidRPr="00C67130">
        <w:rPr>
          <w:rFonts w:ascii="Times New Roman" w:hAnsi="Times New Roman" w:cs="Times New Roman"/>
          <w:i/>
          <w:noProof/>
          <w:sz w:val="22"/>
          <w:szCs w:val="22"/>
        </w:rPr>
        <w:t>et al.</w:t>
      </w:r>
      <w:r w:rsidR="00C67130" w:rsidRPr="00C67130">
        <w:rPr>
          <w:rFonts w:ascii="Times New Roman" w:hAnsi="Times New Roman" w:cs="Times New Roman"/>
          <w:noProof/>
          <w:sz w:val="22"/>
          <w:szCs w:val="22"/>
        </w:rPr>
        <w:t>, 2020)</w:t>
      </w:r>
      <w:r w:rsidR="00DA57E1" w:rsidRPr="005C50B5">
        <w:rPr>
          <w:rFonts w:ascii="Times New Roman" w:hAnsi="Times New Roman" w:cs="Times New Roman"/>
          <w:sz w:val="22"/>
          <w:szCs w:val="22"/>
        </w:rPr>
        <w:fldChar w:fldCharType="end"/>
      </w:r>
      <w:r w:rsidR="00DA57E1" w:rsidRPr="005C50B5">
        <w:rPr>
          <w:rFonts w:ascii="Times New Roman" w:hAnsi="Times New Roman" w:cs="Times New Roman"/>
          <w:sz w:val="22"/>
          <w:szCs w:val="22"/>
        </w:rPr>
        <w:t xml:space="preserve">. </w:t>
      </w:r>
    </w:p>
    <w:p w14:paraId="42ABC693" w14:textId="1867BF38" w:rsidR="003A4472" w:rsidRPr="005C50B5" w:rsidRDefault="003A4472" w:rsidP="005060BC">
      <w:pPr>
        <w:contextualSpacing/>
        <w:jc w:val="both"/>
        <w:rPr>
          <w:rFonts w:ascii="Times New Roman" w:hAnsi="Times New Roman" w:cs="Times New Roman"/>
          <w:sz w:val="22"/>
          <w:szCs w:val="22"/>
        </w:rPr>
      </w:pPr>
      <w:r w:rsidRPr="005C50B5">
        <w:rPr>
          <w:rFonts w:ascii="Times New Roman" w:hAnsi="Times New Roman" w:cs="Times New Roman"/>
          <w:sz w:val="22"/>
          <w:szCs w:val="22"/>
        </w:rPr>
        <w:t xml:space="preserve">Mikroalga </w:t>
      </w:r>
      <w:r w:rsidR="005A054D" w:rsidRPr="005C50B5">
        <w:rPr>
          <w:rFonts w:ascii="Times New Roman" w:hAnsi="Times New Roman" w:cs="Times New Roman"/>
          <w:i/>
          <w:iCs/>
          <w:sz w:val="22"/>
          <w:szCs w:val="22"/>
        </w:rPr>
        <w:t>(Spirogyra porticalis)</w:t>
      </w:r>
      <w:r w:rsidRPr="005C50B5">
        <w:rPr>
          <w:rFonts w:ascii="Times New Roman" w:hAnsi="Times New Roman" w:cs="Times New Roman"/>
          <w:sz w:val="22"/>
          <w:szCs w:val="22"/>
        </w:rPr>
        <w:t xml:space="preserve">, memiliki peran penting dalam siklus biogeokimia pencemar lingkungan dalam ekosistem perairan. </w:t>
      </w:r>
      <w:r w:rsidR="005A054D" w:rsidRPr="005C50B5">
        <w:rPr>
          <w:rFonts w:ascii="Times New Roman" w:hAnsi="Times New Roman" w:cs="Times New Roman"/>
          <w:i/>
          <w:iCs/>
          <w:sz w:val="22"/>
          <w:szCs w:val="22"/>
        </w:rPr>
        <w:t>(Spirogyra porticalis)</w:t>
      </w:r>
      <w:r w:rsidRPr="005C50B5">
        <w:rPr>
          <w:rFonts w:ascii="Times New Roman" w:hAnsi="Times New Roman" w:cs="Times New Roman"/>
          <w:sz w:val="22"/>
          <w:szCs w:val="22"/>
        </w:rPr>
        <w:t xml:space="preserve"> memiliki dampak besar pada peningkatan konsentrasi ini senyawa dalam kolom air. Dinding sel ganggangdengan mudah menyerap senyawa lipofilik, sehingga akan meningkatkan laju distribusi polutan dalam ekosistem dan bioakumulasi dalam rantai makanan Dengan menyerap polutan semacam itu, ganggang memainkan peran penting dalam mentransfer senyawa-senyawa ini dari air untuk akuatik organisme. </w:t>
      </w:r>
      <w:r w:rsidR="005A054D" w:rsidRPr="005C50B5">
        <w:rPr>
          <w:rFonts w:ascii="Times New Roman" w:hAnsi="Times New Roman" w:cs="Times New Roman"/>
          <w:i/>
          <w:iCs/>
          <w:sz w:val="22"/>
          <w:szCs w:val="22"/>
        </w:rPr>
        <w:t>(Spirogyra porticalis)</w:t>
      </w:r>
      <w:r w:rsidRPr="005C50B5">
        <w:rPr>
          <w:rFonts w:ascii="Times New Roman" w:hAnsi="Times New Roman" w:cs="Times New Roman"/>
          <w:sz w:val="22"/>
          <w:szCs w:val="22"/>
        </w:rPr>
        <w:t xml:space="preserve"> memiliki kapasitas tinggi untuk membentuk ikatan kimia dengan polutan lingkungan, oleh karena itu, mereka dapat dianggap sebagai bioindikator yang tepat untuk mengevaluasi dan memantau polusi ekosistem perairan </w:t>
      </w:r>
      <w:r w:rsidRPr="005C50B5">
        <w:rPr>
          <w:rFonts w:ascii="Times New Roman" w:hAnsi="Times New Roman" w:cs="Times New Roman"/>
          <w:sz w:val="22"/>
          <w:szCs w:val="22"/>
        </w:rPr>
        <w:fldChar w:fldCharType="begin" w:fldLock="1"/>
      </w:r>
      <w:r w:rsidR="00C67130">
        <w:rPr>
          <w:rFonts w:ascii="Times New Roman" w:hAnsi="Times New Roman" w:cs="Times New Roman"/>
          <w:sz w:val="22"/>
          <w:szCs w:val="22"/>
        </w:rPr>
        <w:instrText>ADDIN CSL_CITATION {"citationItems":[{"id":"ITEM-1","itemData":{"DOI":"10.22059/poll.2018.251851.389","abstract":"The present study investigates the influence of an organophosphorus pesticide, namely Dimethoate, and cadmium on biomarkers of the green alga, Spirogyra sp.","author":[{"dropping-particle":"","family":"Banaee","given":"M","non-dropping-particle":"","parse-names":false,"suffix":""},{"dropping-particle":"","family":"Taheri","given":"S","non-dropping-particle":"","parse-names":false,"suffix":""},{"dropping-particle":"","family":"Hedayatzadeh","given":"","non-dropping-particle":"","parse-names":false,"suffix":""}],"id":"ITEM-1","issue":"4","issued":{"date-parts":[["2018"]]},"page":"593-603","title":"Effects of Cadmium and Dimethoate on Some Biological and Biochemical Indices in Freshwater Green Algae, Spirogyra sp","type":"article-journal","volume":"4"},"uris":["http://www.mendeley.com/documents/?uuid=dac14a5b-2a5d-4b0a-a4fe-b6a4f17a78da","http://www.mendeley.com/documents/?uuid=e13ecf56-41ba-4401-a39a-93420b0c9390"]}],"mendeley":{"formattedCitation":"(Banaee, Taheri dan Hedayatzadeh, 2018)","manualFormatting":"(Banaee et al., 2018)","plainTextFormattedCitation":"(Banaee, Taheri dan Hedayatzadeh, 2018)","previouslyFormattedCitation":"(Banaee, Taheri dan Hedayatzadeh, 2018)"},"properties":{"noteIndex":0},"schema":"https://github.com/citation-style-language/schema/raw/master/csl-citation.json"}</w:instrText>
      </w:r>
      <w:r w:rsidRPr="005C50B5">
        <w:rPr>
          <w:rFonts w:ascii="Times New Roman" w:hAnsi="Times New Roman" w:cs="Times New Roman"/>
          <w:sz w:val="22"/>
          <w:szCs w:val="22"/>
        </w:rPr>
        <w:fldChar w:fldCharType="separate"/>
      </w:r>
      <w:r w:rsidRPr="005C50B5">
        <w:rPr>
          <w:rFonts w:ascii="Times New Roman" w:hAnsi="Times New Roman" w:cs="Times New Roman"/>
          <w:noProof/>
          <w:sz w:val="22"/>
          <w:szCs w:val="22"/>
        </w:rPr>
        <w:t>(Banaee et al., 2018)</w:t>
      </w:r>
      <w:r w:rsidRPr="005C50B5">
        <w:rPr>
          <w:rFonts w:ascii="Times New Roman" w:hAnsi="Times New Roman" w:cs="Times New Roman"/>
          <w:sz w:val="22"/>
          <w:szCs w:val="22"/>
        </w:rPr>
        <w:fldChar w:fldCharType="end"/>
      </w:r>
      <w:r w:rsidRPr="005C50B5">
        <w:rPr>
          <w:rFonts w:ascii="Times New Roman" w:hAnsi="Times New Roman" w:cs="Times New Roman"/>
          <w:sz w:val="22"/>
          <w:szCs w:val="22"/>
        </w:rPr>
        <w:t>.</w:t>
      </w:r>
    </w:p>
    <w:p w14:paraId="10845FF3" w14:textId="77777777" w:rsidR="00DA57E1" w:rsidRPr="005C50B5" w:rsidRDefault="00DA57E1" w:rsidP="005060BC">
      <w:pPr>
        <w:ind w:right="17"/>
        <w:contextualSpacing/>
        <w:rPr>
          <w:rFonts w:ascii="Times New Roman" w:hAnsi="Times New Roman" w:cs="Times New Roman"/>
          <w:b/>
          <w:bCs/>
          <w:sz w:val="22"/>
          <w:szCs w:val="22"/>
        </w:rPr>
      </w:pPr>
    </w:p>
    <w:p w14:paraId="3F63DA9D" w14:textId="6A1E93D5" w:rsidR="00B721F2" w:rsidRPr="005C50B5" w:rsidRDefault="00B721F2" w:rsidP="005060BC">
      <w:pPr>
        <w:ind w:right="17"/>
        <w:contextualSpacing/>
        <w:rPr>
          <w:rFonts w:ascii="Times New Roman" w:hAnsi="Times New Roman" w:cs="Times New Roman"/>
          <w:b/>
          <w:bCs/>
          <w:sz w:val="22"/>
          <w:szCs w:val="22"/>
        </w:rPr>
      </w:pPr>
      <w:r w:rsidRPr="005C50B5">
        <w:rPr>
          <w:rFonts w:ascii="Times New Roman" w:hAnsi="Times New Roman" w:cs="Times New Roman"/>
          <w:b/>
          <w:bCs/>
          <w:sz w:val="22"/>
          <w:szCs w:val="22"/>
        </w:rPr>
        <w:t>Metode</w:t>
      </w:r>
    </w:p>
    <w:p w14:paraId="321A4B94" w14:textId="77777777" w:rsidR="00D34845" w:rsidRPr="005C50B5" w:rsidRDefault="00D34845" w:rsidP="005060BC">
      <w:pPr>
        <w:ind w:right="17"/>
        <w:contextualSpacing/>
        <w:rPr>
          <w:rFonts w:ascii="Times New Roman" w:hAnsi="Times New Roman" w:cs="Times New Roman"/>
          <w:b/>
          <w:bCs/>
          <w:sz w:val="22"/>
          <w:szCs w:val="22"/>
        </w:rPr>
      </w:pPr>
    </w:p>
    <w:p w14:paraId="660075C3" w14:textId="51B750A2" w:rsidR="003A4472" w:rsidRPr="005C50B5" w:rsidRDefault="003A4472" w:rsidP="005060BC">
      <w:pPr>
        <w:pStyle w:val="ListParagraph"/>
        <w:numPr>
          <w:ilvl w:val="0"/>
          <w:numId w:val="2"/>
        </w:numPr>
        <w:ind w:left="270" w:right="17" w:hanging="270"/>
        <w:rPr>
          <w:rFonts w:ascii="Times New Roman" w:hAnsi="Times New Roman" w:cs="Times New Roman"/>
          <w:b/>
          <w:bCs/>
          <w:sz w:val="22"/>
          <w:szCs w:val="22"/>
        </w:rPr>
      </w:pPr>
      <w:r w:rsidRPr="005C50B5">
        <w:rPr>
          <w:rFonts w:ascii="Times New Roman" w:hAnsi="Times New Roman" w:cs="Times New Roman"/>
          <w:b/>
          <w:bCs/>
          <w:sz w:val="22"/>
          <w:szCs w:val="22"/>
        </w:rPr>
        <w:t xml:space="preserve">Pengumpulan dan Pengambilan sampel </w:t>
      </w:r>
      <w:r w:rsidR="00D34845" w:rsidRPr="005C50B5">
        <w:rPr>
          <w:rFonts w:ascii="Times New Roman" w:hAnsi="Times New Roman" w:cs="Times New Roman"/>
          <w:b/>
          <w:bCs/>
          <w:sz w:val="22"/>
          <w:szCs w:val="22"/>
        </w:rPr>
        <w:t>uji</w:t>
      </w:r>
    </w:p>
    <w:p w14:paraId="7250CC7C" w14:textId="1707A1BF" w:rsidR="00206A3F" w:rsidRPr="005C50B5" w:rsidRDefault="00206A3F" w:rsidP="005060BC">
      <w:pPr>
        <w:ind w:left="270" w:right="17"/>
        <w:contextualSpacing/>
        <w:jc w:val="both"/>
        <w:rPr>
          <w:rFonts w:ascii="Times New Roman" w:hAnsi="Times New Roman" w:cs="Times New Roman"/>
          <w:sz w:val="22"/>
          <w:szCs w:val="22"/>
        </w:rPr>
      </w:pPr>
      <w:r w:rsidRPr="005C50B5">
        <w:rPr>
          <w:rFonts w:ascii="Times New Roman" w:hAnsi="Times New Roman" w:cs="Times New Roman"/>
          <w:sz w:val="22"/>
          <w:szCs w:val="22"/>
        </w:rPr>
        <w:t>Pemanenan selada laut (</w:t>
      </w:r>
      <w:r w:rsidR="005A054D" w:rsidRPr="005C50B5">
        <w:rPr>
          <w:rFonts w:ascii="Times New Roman" w:hAnsi="Times New Roman" w:cs="Times New Roman"/>
          <w:i/>
          <w:iCs/>
          <w:sz w:val="22"/>
          <w:szCs w:val="22"/>
        </w:rPr>
        <w:t>(Ulva lactuca)</w:t>
      </w:r>
      <w:r w:rsidRPr="005C50B5">
        <w:rPr>
          <w:rFonts w:ascii="Times New Roman" w:hAnsi="Times New Roman" w:cs="Times New Roman"/>
          <w:i/>
          <w:iCs/>
          <w:sz w:val="22"/>
          <w:szCs w:val="22"/>
        </w:rPr>
        <w:t xml:space="preserve"> </w:t>
      </w:r>
      <w:r w:rsidRPr="005C50B5">
        <w:rPr>
          <w:rFonts w:ascii="Times New Roman" w:hAnsi="Times New Roman" w:cs="Times New Roman"/>
          <w:sz w:val="22"/>
          <w:szCs w:val="22"/>
        </w:rPr>
        <w:t>) dari perairan Nusa Dua, Bali-Indonesia dilakukan pada siang hari di bulan Juni</w:t>
      </w:r>
      <w:r w:rsidR="00CA78B6" w:rsidRPr="005C50B5">
        <w:rPr>
          <w:rFonts w:ascii="Times New Roman" w:hAnsi="Times New Roman" w:cs="Times New Roman"/>
          <w:sz w:val="22"/>
          <w:szCs w:val="22"/>
        </w:rPr>
        <w:t xml:space="preserve"> 2019</w:t>
      </w:r>
      <w:r w:rsidRPr="005C50B5">
        <w:rPr>
          <w:rFonts w:ascii="Times New Roman" w:hAnsi="Times New Roman" w:cs="Times New Roman"/>
          <w:sz w:val="22"/>
          <w:szCs w:val="22"/>
        </w:rPr>
        <w:t>. Selada laut sega</w:t>
      </w:r>
      <w:r w:rsidR="00CA78B6" w:rsidRPr="005C50B5">
        <w:rPr>
          <w:rFonts w:ascii="Times New Roman" w:hAnsi="Times New Roman" w:cs="Times New Roman"/>
          <w:sz w:val="22"/>
          <w:szCs w:val="22"/>
        </w:rPr>
        <w:t>r</w:t>
      </w:r>
      <w:r w:rsidRPr="005C50B5">
        <w:rPr>
          <w:rFonts w:ascii="Times New Roman" w:hAnsi="Times New Roman" w:cs="Times New Roman"/>
          <w:sz w:val="22"/>
          <w:szCs w:val="22"/>
        </w:rPr>
        <w:t xml:space="preserve"> dicuci dibawah air mengalir, dikeringkan </w:t>
      </w:r>
      <w:r w:rsidR="00CA78B6" w:rsidRPr="005C50B5">
        <w:rPr>
          <w:rFonts w:ascii="Times New Roman" w:hAnsi="Times New Roman" w:cs="Times New Roman"/>
          <w:sz w:val="22"/>
          <w:szCs w:val="22"/>
        </w:rPr>
        <w:t>pada suhu 40</w:t>
      </w:r>
      <w:r w:rsidR="00CA78B6" w:rsidRPr="005C50B5">
        <w:rPr>
          <w:rFonts w:ascii="Times New Roman" w:hAnsi="Times New Roman" w:cs="Times New Roman"/>
          <w:sz w:val="22"/>
          <w:szCs w:val="22"/>
        </w:rPr>
        <w:sym w:font="Symbol" w:char="F0B0"/>
      </w:r>
      <w:r w:rsidR="00CA78B6" w:rsidRPr="005C50B5">
        <w:rPr>
          <w:rFonts w:ascii="Times New Roman" w:hAnsi="Times New Roman" w:cs="Times New Roman"/>
          <w:sz w:val="22"/>
          <w:szCs w:val="22"/>
        </w:rPr>
        <w:t>C. Simplisia selada laut kemudian diserbukkan menjadi serbuk kasar dan disimpan dalam wadah tertutup terlindung dari cahaya.</w:t>
      </w:r>
    </w:p>
    <w:p w14:paraId="54589E19" w14:textId="78038312" w:rsidR="00CA78B6" w:rsidRPr="005C50B5" w:rsidRDefault="00CA78B6" w:rsidP="005060BC">
      <w:pPr>
        <w:ind w:left="270" w:right="17"/>
        <w:contextualSpacing/>
        <w:jc w:val="both"/>
        <w:rPr>
          <w:rFonts w:ascii="Times New Roman" w:hAnsi="Times New Roman" w:cs="Times New Roman"/>
          <w:sz w:val="22"/>
          <w:szCs w:val="22"/>
        </w:rPr>
      </w:pPr>
      <w:r w:rsidRPr="005C50B5">
        <w:rPr>
          <w:rFonts w:ascii="Times New Roman" w:hAnsi="Times New Roman" w:cs="Times New Roman"/>
          <w:sz w:val="22"/>
          <w:szCs w:val="22"/>
        </w:rPr>
        <w:t>Pemanenan ganggang hijau (</w:t>
      </w:r>
      <w:r w:rsidRPr="005C50B5">
        <w:rPr>
          <w:rFonts w:ascii="Times New Roman" w:hAnsi="Times New Roman" w:cs="Times New Roman"/>
          <w:i/>
          <w:iCs/>
          <w:sz w:val="22"/>
          <w:szCs w:val="22"/>
        </w:rPr>
        <w:t>Sp</w:t>
      </w:r>
      <w:r w:rsidR="005F293B" w:rsidRPr="005C50B5">
        <w:rPr>
          <w:rFonts w:ascii="Times New Roman" w:hAnsi="Times New Roman" w:cs="Times New Roman"/>
          <w:i/>
          <w:iCs/>
          <w:sz w:val="22"/>
          <w:szCs w:val="22"/>
        </w:rPr>
        <w:t>i</w:t>
      </w:r>
      <w:r w:rsidRPr="005C50B5">
        <w:rPr>
          <w:rFonts w:ascii="Times New Roman" w:hAnsi="Times New Roman" w:cs="Times New Roman"/>
          <w:i/>
          <w:iCs/>
          <w:sz w:val="22"/>
          <w:szCs w:val="22"/>
        </w:rPr>
        <w:t>rogyra</w:t>
      </w:r>
      <w:r w:rsidR="005F293B" w:rsidRPr="005C50B5">
        <w:rPr>
          <w:rFonts w:ascii="Times New Roman" w:hAnsi="Times New Roman" w:cs="Times New Roman"/>
          <w:i/>
          <w:iCs/>
          <w:sz w:val="22"/>
          <w:szCs w:val="22"/>
        </w:rPr>
        <w:t xml:space="preserve"> porticalis</w:t>
      </w:r>
      <w:r w:rsidRPr="005C50B5">
        <w:rPr>
          <w:rFonts w:ascii="Times New Roman" w:hAnsi="Times New Roman" w:cs="Times New Roman"/>
          <w:sz w:val="22"/>
          <w:szCs w:val="22"/>
        </w:rPr>
        <w:t>) dari mata air perairan Karst Ciampea, Bogor-Indonesia dilakukan pada bulan Mei 2019. Ganggang hijau segar dicuci dibawah air mengalir, dikeringkan pada suhu 40</w:t>
      </w:r>
      <w:r w:rsidRPr="005C50B5">
        <w:rPr>
          <w:rFonts w:ascii="Times New Roman" w:hAnsi="Times New Roman" w:cs="Times New Roman"/>
          <w:sz w:val="22"/>
          <w:szCs w:val="22"/>
        </w:rPr>
        <w:sym w:font="Symbol" w:char="F0B0"/>
      </w:r>
      <w:r w:rsidRPr="005C50B5">
        <w:rPr>
          <w:rFonts w:ascii="Times New Roman" w:hAnsi="Times New Roman" w:cs="Times New Roman"/>
          <w:sz w:val="22"/>
          <w:szCs w:val="22"/>
        </w:rPr>
        <w:t>C. Simplisia ganggang hijau kemudian diserbukkan menjadi serbuk kasar dan disimpan dalam wadah tertutup terlindung dari cahaya.</w:t>
      </w:r>
    </w:p>
    <w:p w14:paraId="16DA3ADF" w14:textId="77777777" w:rsidR="002E2C5C" w:rsidRPr="005C50B5" w:rsidRDefault="002E2C5C" w:rsidP="005060BC">
      <w:pPr>
        <w:ind w:left="360" w:right="17"/>
        <w:contextualSpacing/>
        <w:rPr>
          <w:rFonts w:ascii="Times New Roman" w:hAnsi="Times New Roman" w:cs="Times New Roman"/>
          <w:sz w:val="22"/>
          <w:szCs w:val="22"/>
        </w:rPr>
      </w:pPr>
    </w:p>
    <w:p w14:paraId="05A06A93" w14:textId="31111CAC" w:rsidR="002E2C5C" w:rsidRPr="005C50B5" w:rsidRDefault="00D34845" w:rsidP="005060BC">
      <w:pPr>
        <w:pStyle w:val="ListParagraph"/>
        <w:numPr>
          <w:ilvl w:val="0"/>
          <w:numId w:val="2"/>
        </w:numPr>
        <w:ind w:left="270" w:right="17" w:hanging="270"/>
        <w:rPr>
          <w:rFonts w:ascii="Times New Roman" w:hAnsi="Times New Roman" w:cs="Times New Roman"/>
          <w:b/>
          <w:bCs/>
          <w:sz w:val="22"/>
          <w:szCs w:val="22"/>
        </w:rPr>
      </w:pPr>
      <w:r w:rsidRPr="005C50B5">
        <w:rPr>
          <w:rFonts w:ascii="Times New Roman" w:hAnsi="Times New Roman" w:cs="Times New Roman"/>
          <w:b/>
          <w:bCs/>
          <w:sz w:val="22"/>
          <w:szCs w:val="22"/>
        </w:rPr>
        <w:t xml:space="preserve">Standarisasi Simplisia </w:t>
      </w:r>
    </w:p>
    <w:p w14:paraId="6A9C8D6F" w14:textId="141C5ED4" w:rsidR="00177FC8" w:rsidRPr="005C50B5" w:rsidRDefault="00D34845" w:rsidP="005060BC">
      <w:pPr>
        <w:pStyle w:val="ListParagraph"/>
        <w:ind w:left="270" w:right="17"/>
        <w:rPr>
          <w:rFonts w:ascii="Times New Roman" w:hAnsi="Times New Roman" w:cs="Times New Roman"/>
          <w:sz w:val="22"/>
          <w:szCs w:val="22"/>
          <w:u w:val="single"/>
        </w:rPr>
      </w:pPr>
      <w:r w:rsidRPr="005C50B5">
        <w:rPr>
          <w:rFonts w:ascii="Times New Roman" w:hAnsi="Times New Roman" w:cs="Times New Roman"/>
          <w:sz w:val="22"/>
          <w:szCs w:val="22"/>
          <w:u w:val="single"/>
        </w:rPr>
        <w:t xml:space="preserve">Pemeriksaan </w:t>
      </w:r>
      <w:r w:rsidR="00177FC8" w:rsidRPr="005C50B5">
        <w:rPr>
          <w:rFonts w:ascii="Times New Roman" w:hAnsi="Times New Roman" w:cs="Times New Roman"/>
          <w:sz w:val="22"/>
          <w:szCs w:val="22"/>
          <w:u w:val="single"/>
        </w:rPr>
        <w:t>Makroskopik</w:t>
      </w:r>
      <w:r w:rsidRPr="005C50B5">
        <w:rPr>
          <w:rFonts w:ascii="Times New Roman" w:hAnsi="Times New Roman" w:cs="Times New Roman"/>
          <w:sz w:val="22"/>
          <w:szCs w:val="22"/>
          <w:u w:val="single"/>
        </w:rPr>
        <w:t xml:space="preserve"> </w:t>
      </w:r>
    </w:p>
    <w:p w14:paraId="34DD1C3A" w14:textId="3AA7E41F" w:rsidR="00177FC8" w:rsidRPr="005C50B5" w:rsidRDefault="004B68A7" w:rsidP="005060BC">
      <w:pPr>
        <w:ind w:left="270" w:right="17"/>
        <w:contextualSpacing/>
        <w:jc w:val="both"/>
        <w:rPr>
          <w:rFonts w:ascii="Times New Roman" w:hAnsi="Times New Roman" w:cs="Times New Roman"/>
          <w:i/>
          <w:iCs/>
          <w:sz w:val="22"/>
          <w:szCs w:val="22"/>
        </w:rPr>
      </w:pPr>
      <w:r w:rsidRPr="005C50B5">
        <w:rPr>
          <w:rFonts w:ascii="Times New Roman" w:hAnsi="Times New Roman" w:cs="Times New Roman"/>
          <w:sz w:val="22"/>
          <w:szCs w:val="22"/>
        </w:rPr>
        <w:t>Pe</w:t>
      </w:r>
      <w:r w:rsidR="00D34845" w:rsidRPr="005C50B5">
        <w:rPr>
          <w:rFonts w:ascii="Times New Roman" w:hAnsi="Times New Roman" w:cs="Times New Roman"/>
          <w:sz w:val="22"/>
          <w:szCs w:val="22"/>
        </w:rPr>
        <w:t>meriksaan</w:t>
      </w:r>
      <w:r w:rsidRPr="005C50B5">
        <w:rPr>
          <w:rFonts w:ascii="Times New Roman" w:hAnsi="Times New Roman" w:cs="Times New Roman"/>
          <w:sz w:val="22"/>
          <w:szCs w:val="22"/>
        </w:rPr>
        <w:t xml:space="preserve"> makroskopik dilakukan menggunakan skala perbandingan terhadap sampel segar dan simplisia.</w:t>
      </w:r>
      <w:r w:rsidR="00D34845" w:rsidRPr="005C50B5">
        <w:rPr>
          <w:rFonts w:ascii="Times New Roman" w:hAnsi="Times New Roman" w:cs="Times New Roman"/>
          <w:sz w:val="22"/>
          <w:szCs w:val="22"/>
        </w:rPr>
        <w:t xml:space="preserve"> Pemeriksaan makroskopik meliputi bentuk, warna, aroma dan rasa. </w:t>
      </w:r>
    </w:p>
    <w:p w14:paraId="5C219E4F" w14:textId="307DE7EF" w:rsidR="00177FC8" w:rsidRPr="005C50B5" w:rsidRDefault="00D34845" w:rsidP="005060BC">
      <w:pPr>
        <w:pStyle w:val="ListParagraph"/>
        <w:ind w:left="270" w:right="17"/>
        <w:rPr>
          <w:rFonts w:ascii="Times New Roman" w:hAnsi="Times New Roman" w:cs="Times New Roman"/>
          <w:sz w:val="22"/>
          <w:szCs w:val="22"/>
          <w:u w:val="single"/>
        </w:rPr>
      </w:pPr>
      <w:r w:rsidRPr="005C50B5">
        <w:rPr>
          <w:rFonts w:ascii="Times New Roman" w:hAnsi="Times New Roman" w:cs="Times New Roman"/>
          <w:sz w:val="22"/>
          <w:szCs w:val="22"/>
          <w:u w:val="single"/>
        </w:rPr>
        <w:t xml:space="preserve">Pemeriksaan </w:t>
      </w:r>
      <w:r w:rsidR="00177FC8" w:rsidRPr="005C50B5">
        <w:rPr>
          <w:rFonts w:ascii="Times New Roman" w:hAnsi="Times New Roman" w:cs="Times New Roman"/>
          <w:sz w:val="22"/>
          <w:szCs w:val="22"/>
          <w:u w:val="single"/>
        </w:rPr>
        <w:t>Mikroskopik</w:t>
      </w:r>
    </w:p>
    <w:p w14:paraId="020C298B" w14:textId="584E83C3" w:rsidR="004B68A7" w:rsidRPr="005C50B5" w:rsidRDefault="004B68A7" w:rsidP="005060BC">
      <w:pPr>
        <w:ind w:left="270" w:right="17"/>
        <w:contextualSpacing/>
        <w:jc w:val="both"/>
        <w:rPr>
          <w:rFonts w:ascii="Times New Roman" w:hAnsi="Times New Roman" w:cs="Times New Roman"/>
          <w:i/>
          <w:iCs/>
          <w:sz w:val="22"/>
          <w:szCs w:val="22"/>
        </w:rPr>
      </w:pPr>
      <w:r w:rsidRPr="005C50B5">
        <w:rPr>
          <w:rFonts w:ascii="Times New Roman" w:hAnsi="Times New Roman" w:cs="Times New Roman"/>
          <w:sz w:val="22"/>
          <w:szCs w:val="22"/>
        </w:rPr>
        <w:t>Pe</w:t>
      </w:r>
      <w:r w:rsidR="00D34845" w:rsidRPr="005C50B5">
        <w:rPr>
          <w:rFonts w:ascii="Times New Roman" w:hAnsi="Times New Roman" w:cs="Times New Roman"/>
          <w:sz w:val="22"/>
          <w:szCs w:val="22"/>
        </w:rPr>
        <w:t>meriksaan</w:t>
      </w:r>
      <w:r w:rsidRPr="005C50B5">
        <w:rPr>
          <w:rFonts w:ascii="Times New Roman" w:hAnsi="Times New Roman" w:cs="Times New Roman"/>
          <w:sz w:val="22"/>
          <w:szCs w:val="22"/>
        </w:rPr>
        <w:t xml:space="preserve"> m</w:t>
      </w:r>
      <w:r w:rsidR="00D34845" w:rsidRPr="005C50B5">
        <w:rPr>
          <w:rFonts w:ascii="Times New Roman" w:hAnsi="Times New Roman" w:cs="Times New Roman"/>
          <w:sz w:val="22"/>
          <w:szCs w:val="22"/>
        </w:rPr>
        <w:t>i</w:t>
      </w:r>
      <w:r w:rsidRPr="005C50B5">
        <w:rPr>
          <w:rFonts w:ascii="Times New Roman" w:hAnsi="Times New Roman" w:cs="Times New Roman"/>
          <w:sz w:val="22"/>
          <w:szCs w:val="22"/>
        </w:rPr>
        <w:t xml:space="preserve">kroskopik </w:t>
      </w:r>
      <w:r w:rsidR="00770E3E" w:rsidRPr="005C50B5">
        <w:rPr>
          <w:rFonts w:ascii="Times New Roman" w:hAnsi="Times New Roman" w:cs="Times New Roman"/>
          <w:sz w:val="22"/>
          <w:szCs w:val="22"/>
        </w:rPr>
        <w:t xml:space="preserve">meliputi pemeriksaan fragmen pengenal yang </w:t>
      </w:r>
      <w:r w:rsidRPr="005C50B5">
        <w:rPr>
          <w:rFonts w:ascii="Times New Roman" w:hAnsi="Times New Roman" w:cs="Times New Roman"/>
          <w:sz w:val="22"/>
          <w:szCs w:val="22"/>
        </w:rPr>
        <w:t xml:space="preserve"> ter</w:t>
      </w:r>
      <w:r w:rsidR="00770E3E" w:rsidRPr="005C50B5">
        <w:rPr>
          <w:rFonts w:ascii="Times New Roman" w:hAnsi="Times New Roman" w:cs="Times New Roman"/>
          <w:sz w:val="22"/>
          <w:szCs w:val="22"/>
        </w:rPr>
        <w:t>dapat pada simplisia dibawah mikroskop dengan menggunakan pelarut yang sesuai.</w:t>
      </w:r>
    </w:p>
    <w:p w14:paraId="4246982B" w14:textId="77777777" w:rsidR="00D1246B" w:rsidRPr="005C50B5" w:rsidRDefault="00D1246B" w:rsidP="004D316C">
      <w:pPr>
        <w:ind w:right="17"/>
        <w:jc w:val="both"/>
        <w:rPr>
          <w:rFonts w:ascii="Times New Roman" w:hAnsi="Times New Roman" w:cs="Times New Roman"/>
          <w:sz w:val="22"/>
          <w:szCs w:val="22"/>
        </w:rPr>
      </w:pPr>
    </w:p>
    <w:p w14:paraId="293CD5B0" w14:textId="4D9998BB" w:rsidR="003A4472" w:rsidRPr="005C50B5" w:rsidRDefault="00281F88" w:rsidP="005060BC">
      <w:pPr>
        <w:pStyle w:val="ListParagraph"/>
        <w:numPr>
          <w:ilvl w:val="0"/>
          <w:numId w:val="2"/>
        </w:numPr>
        <w:ind w:left="270" w:right="17" w:hanging="270"/>
        <w:rPr>
          <w:rStyle w:val="apple-style-span"/>
          <w:rFonts w:ascii="Times New Roman" w:hAnsi="Times New Roman" w:cs="Times New Roman"/>
          <w:b/>
          <w:bCs/>
          <w:sz w:val="22"/>
          <w:szCs w:val="22"/>
        </w:rPr>
      </w:pPr>
      <w:r w:rsidRPr="005C50B5">
        <w:rPr>
          <w:rFonts w:ascii="Times New Roman" w:hAnsi="Times New Roman" w:cs="Times New Roman"/>
          <w:b/>
          <w:bCs/>
          <w:sz w:val="22"/>
          <w:szCs w:val="22"/>
        </w:rPr>
        <w:t>Penapisan Fitokimia</w:t>
      </w:r>
      <w:r w:rsidR="003A4472" w:rsidRPr="005C50B5">
        <w:rPr>
          <w:rFonts w:ascii="Times New Roman" w:hAnsi="Times New Roman" w:cs="Times New Roman"/>
          <w:b/>
          <w:bCs/>
          <w:sz w:val="22"/>
          <w:szCs w:val="22"/>
        </w:rPr>
        <w:t xml:space="preserve"> </w:t>
      </w:r>
      <w:r w:rsidR="005060BC" w:rsidRPr="005C50B5">
        <w:rPr>
          <w:rFonts w:ascii="Times New Roman" w:hAnsi="Times New Roman" w:cs="Times New Roman"/>
          <w:b/>
          <w:bCs/>
          <w:sz w:val="22"/>
          <w:szCs w:val="22"/>
        </w:rPr>
        <w:t xml:space="preserve"> </w:t>
      </w:r>
      <w:r w:rsidR="00CD7445" w:rsidRPr="005C50B5">
        <w:rPr>
          <w:rFonts w:ascii="Times New Roman" w:hAnsi="Times New Roman" w:cs="Times New Roman"/>
          <w:b/>
          <w:bCs/>
          <w:sz w:val="22"/>
          <w:szCs w:val="22"/>
        </w:rPr>
        <w:t xml:space="preserve">Simplisia </w:t>
      </w:r>
    </w:p>
    <w:p w14:paraId="458EFD6D" w14:textId="5A5C6CC6" w:rsidR="00281F88" w:rsidRPr="005C50B5" w:rsidRDefault="00281F88" w:rsidP="00934C1C">
      <w:pPr>
        <w:ind w:left="270" w:right="17"/>
        <w:jc w:val="both"/>
        <w:rPr>
          <w:rFonts w:ascii="Times New Roman" w:hAnsi="Times New Roman" w:cs="Times New Roman"/>
          <w:sz w:val="22"/>
          <w:szCs w:val="22"/>
        </w:rPr>
      </w:pPr>
      <w:r w:rsidRPr="005C50B5">
        <w:rPr>
          <w:rFonts w:ascii="Times New Roman" w:hAnsi="Times New Roman" w:cs="Times New Roman"/>
          <w:sz w:val="22"/>
          <w:szCs w:val="22"/>
        </w:rPr>
        <w:t>Penapisan fitokimia dilakukan</w:t>
      </w:r>
      <w:r w:rsidR="00770E3E" w:rsidRPr="005C50B5">
        <w:rPr>
          <w:rFonts w:ascii="Times New Roman" w:hAnsi="Times New Roman" w:cs="Times New Roman"/>
          <w:sz w:val="22"/>
          <w:szCs w:val="22"/>
        </w:rPr>
        <w:t xml:space="preserve"> untuk mendeteksi</w:t>
      </w:r>
      <w:r w:rsidRPr="005C50B5">
        <w:rPr>
          <w:rFonts w:ascii="Times New Roman" w:hAnsi="Times New Roman" w:cs="Times New Roman"/>
          <w:sz w:val="22"/>
          <w:szCs w:val="22"/>
        </w:rPr>
        <w:t xml:space="preserve"> </w:t>
      </w:r>
      <w:r w:rsidR="00770E3E" w:rsidRPr="005C50B5">
        <w:rPr>
          <w:rFonts w:ascii="Times New Roman" w:hAnsi="Times New Roman" w:cs="Times New Roman"/>
          <w:sz w:val="22"/>
          <w:szCs w:val="22"/>
        </w:rPr>
        <w:t>golongan</w:t>
      </w:r>
      <w:r w:rsidRPr="005C50B5">
        <w:rPr>
          <w:rFonts w:ascii="Times New Roman" w:hAnsi="Times New Roman" w:cs="Times New Roman"/>
          <w:sz w:val="22"/>
          <w:szCs w:val="22"/>
        </w:rPr>
        <w:t xml:space="preserve"> metabolit primer </w:t>
      </w:r>
      <w:r w:rsidR="00770E3E" w:rsidRPr="005C50B5">
        <w:rPr>
          <w:rFonts w:ascii="Times New Roman" w:hAnsi="Times New Roman" w:cs="Times New Roman"/>
          <w:sz w:val="22"/>
          <w:szCs w:val="22"/>
        </w:rPr>
        <w:t xml:space="preserve">yaitu </w:t>
      </w:r>
      <w:r w:rsidRPr="005C50B5">
        <w:rPr>
          <w:rFonts w:ascii="Times New Roman" w:hAnsi="Times New Roman" w:cs="Times New Roman"/>
          <w:sz w:val="22"/>
          <w:szCs w:val="22"/>
        </w:rPr>
        <w:t>karbohidrat dan protein keberadaan metabolit tersebut</w:t>
      </w:r>
      <w:r w:rsidR="00770E3E" w:rsidRPr="005C50B5">
        <w:rPr>
          <w:rFonts w:ascii="Times New Roman" w:hAnsi="Times New Roman" w:cs="Times New Roman"/>
          <w:sz w:val="22"/>
          <w:szCs w:val="22"/>
        </w:rPr>
        <w:t xml:space="preserve"> dan golongan</w:t>
      </w:r>
      <w:r w:rsidRPr="005C50B5">
        <w:rPr>
          <w:rFonts w:ascii="Times New Roman" w:hAnsi="Times New Roman" w:cs="Times New Roman"/>
          <w:sz w:val="22"/>
          <w:szCs w:val="22"/>
        </w:rPr>
        <w:t xml:space="preserve"> metabolit sekunder </w:t>
      </w:r>
      <w:r w:rsidR="00770E3E" w:rsidRPr="005C50B5">
        <w:rPr>
          <w:rFonts w:ascii="Times New Roman" w:hAnsi="Times New Roman" w:cs="Times New Roman"/>
          <w:sz w:val="22"/>
          <w:szCs w:val="22"/>
        </w:rPr>
        <w:t>yaitu</w:t>
      </w:r>
      <w:r w:rsidRPr="005C50B5">
        <w:rPr>
          <w:rFonts w:ascii="Times New Roman" w:hAnsi="Times New Roman" w:cs="Times New Roman"/>
          <w:sz w:val="22"/>
          <w:szCs w:val="22"/>
        </w:rPr>
        <w:t xml:space="preserve"> </w:t>
      </w:r>
      <w:r w:rsidR="00D34845" w:rsidRPr="005C50B5">
        <w:rPr>
          <w:rFonts w:ascii="Times New Roman" w:hAnsi="Times New Roman" w:cs="Times New Roman"/>
          <w:sz w:val="22"/>
          <w:szCs w:val="22"/>
        </w:rPr>
        <w:t xml:space="preserve">alkaloid, flavonoid, tannin, polifenol, kuinon, saponin, steroid, triterpenoid, terpenoid, monoterpen dan seskuiterpen </w:t>
      </w:r>
      <w:r w:rsidRPr="005C50B5">
        <w:rPr>
          <w:rFonts w:ascii="Times New Roman" w:hAnsi="Times New Roman" w:cs="Times New Roman"/>
          <w:sz w:val="22"/>
          <w:szCs w:val="22"/>
        </w:rPr>
        <w:t>yang terdapat pada sampel uji.</w:t>
      </w:r>
    </w:p>
    <w:p w14:paraId="3C434057" w14:textId="330EB087" w:rsidR="00805704" w:rsidRPr="005C50B5" w:rsidRDefault="00805704" w:rsidP="00934C1C">
      <w:pPr>
        <w:pStyle w:val="ListParagraph"/>
        <w:ind w:left="270" w:right="17"/>
        <w:rPr>
          <w:rFonts w:ascii="Times New Roman" w:hAnsi="Times New Roman" w:cs="Times New Roman"/>
          <w:b/>
          <w:bCs/>
          <w:sz w:val="22"/>
          <w:szCs w:val="22"/>
        </w:rPr>
      </w:pPr>
      <w:r w:rsidRPr="005C50B5">
        <w:rPr>
          <w:rFonts w:ascii="Times New Roman" w:hAnsi="Times New Roman" w:cs="Times New Roman"/>
          <w:sz w:val="22"/>
          <w:szCs w:val="22"/>
          <w:u w:val="single"/>
        </w:rPr>
        <w:t>Metabolit Primer</w:t>
      </w:r>
      <w:r w:rsidR="00281F88" w:rsidRPr="005C50B5">
        <w:rPr>
          <w:rFonts w:ascii="Times New Roman" w:hAnsi="Times New Roman" w:cs="Times New Roman"/>
          <w:b/>
          <w:bCs/>
          <w:sz w:val="22"/>
          <w:szCs w:val="22"/>
        </w:rPr>
        <w:t xml:space="preserve"> </w:t>
      </w:r>
      <w:r w:rsidR="00281F88" w:rsidRPr="005C50B5">
        <w:rPr>
          <w:rStyle w:val="apple-style-span"/>
          <w:rFonts w:ascii="Times New Roman" w:hAnsi="Times New Roman" w:cs="Times New Roman"/>
          <w:sz w:val="22"/>
          <w:szCs w:val="22"/>
        </w:rPr>
        <w:t>(Fatema dkk., 2018)</w:t>
      </w:r>
    </w:p>
    <w:p w14:paraId="5DBCF97A" w14:textId="52CFA1EC" w:rsidR="00D1246B" w:rsidRPr="005C50B5" w:rsidRDefault="00D1246B" w:rsidP="004D316C">
      <w:pPr>
        <w:pStyle w:val="ListParagraph"/>
        <w:numPr>
          <w:ilvl w:val="0"/>
          <w:numId w:val="7"/>
        </w:numPr>
        <w:ind w:left="630" w:hanging="180"/>
        <w:jc w:val="both"/>
        <w:rPr>
          <w:rFonts w:ascii="Times New Roman" w:hAnsi="Times New Roman" w:cs="Times New Roman"/>
          <w:sz w:val="22"/>
          <w:szCs w:val="22"/>
        </w:rPr>
      </w:pPr>
      <w:r w:rsidRPr="005C50B5">
        <w:rPr>
          <w:rFonts w:ascii="Times New Roman" w:hAnsi="Times New Roman" w:cs="Times New Roman"/>
          <w:sz w:val="22"/>
          <w:szCs w:val="22"/>
        </w:rPr>
        <w:t>Uji Barfoed</w:t>
      </w:r>
      <w:r w:rsidR="005060BC" w:rsidRPr="005C50B5">
        <w:rPr>
          <w:rFonts w:ascii="Times New Roman" w:hAnsi="Times New Roman" w:cs="Times New Roman"/>
          <w:sz w:val="22"/>
          <w:szCs w:val="22"/>
        </w:rPr>
        <w:t xml:space="preserve"> (Analisis</w:t>
      </w:r>
      <w:r w:rsidR="00281F88" w:rsidRPr="005C50B5">
        <w:rPr>
          <w:rFonts w:ascii="Times New Roman" w:hAnsi="Times New Roman" w:cs="Times New Roman"/>
          <w:sz w:val="22"/>
          <w:szCs w:val="22"/>
        </w:rPr>
        <w:t xml:space="preserve"> </w:t>
      </w:r>
      <w:r w:rsidR="005060BC" w:rsidRPr="005C50B5">
        <w:rPr>
          <w:rFonts w:ascii="Times New Roman" w:hAnsi="Times New Roman" w:cs="Times New Roman"/>
          <w:sz w:val="22"/>
          <w:szCs w:val="22"/>
        </w:rPr>
        <w:t>Karbohidrat)</w:t>
      </w:r>
    </w:p>
    <w:p w14:paraId="3F4167E4" w14:textId="1C18F253" w:rsidR="005060BC" w:rsidRPr="005C50B5" w:rsidRDefault="005060BC" w:rsidP="00281F88">
      <w:pPr>
        <w:ind w:left="630"/>
        <w:contextualSpacing/>
        <w:jc w:val="both"/>
        <w:outlineLvl w:val="0"/>
        <w:rPr>
          <w:rFonts w:ascii="Times New Roman" w:hAnsi="Times New Roman" w:cs="Times New Roman"/>
          <w:sz w:val="22"/>
          <w:szCs w:val="22"/>
        </w:rPr>
      </w:pPr>
      <w:r w:rsidRPr="005C50B5">
        <w:rPr>
          <w:rFonts w:ascii="Times New Roman" w:hAnsi="Times New Roman" w:cs="Times New Roman"/>
          <w:sz w:val="22"/>
          <w:szCs w:val="22"/>
        </w:rPr>
        <w:t xml:space="preserve">Serbuk simplisia sebanyak 5,0 g dipanaskan dengan 100 mL air, kemudian disaring. Pada 1 mL filtrat, ditambahkan 1 mL pereaksi Barfoed. Campuran tersebut dipanaskan di atas penangas air selama 2 menit. Terbentuknya endapan merah menunjukkan reaksi positif. </w:t>
      </w:r>
    </w:p>
    <w:p w14:paraId="180B55FD" w14:textId="0F5F6360" w:rsidR="00D1246B" w:rsidRPr="005C50B5" w:rsidRDefault="00D1246B" w:rsidP="005060BC">
      <w:pPr>
        <w:pStyle w:val="ListParagraph"/>
        <w:numPr>
          <w:ilvl w:val="0"/>
          <w:numId w:val="7"/>
        </w:numPr>
        <w:ind w:left="720" w:right="17" w:hanging="270"/>
        <w:rPr>
          <w:rFonts w:ascii="Times New Roman" w:hAnsi="Times New Roman" w:cs="Times New Roman"/>
          <w:sz w:val="22"/>
          <w:szCs w:val="22"/>
        </w:rPr>
      </w:pPr>
      <w:r w:rsidRPr="005C50B5">
        <w:rPr>
          <w:rFonts w:ascii="Times New Roman" w:hAnsi="Times New Roman" w:cs="Times New Roman"/>
          <w:sz w:val="22"/>
          <w:szCs w:val="22"/>
        </w:rPr>
        <w:t>Uji Ninhidrin</w:t>
      </w:r>
      <w:r w:rsidR="005060BC" w:rsidRPr="005C50B5">
        <w:rPr>
          <w:rFonts w:ascii="Times New Roman" w:hAnsi="Times New Roman" w:cs="Times New Roman"/>
          <w:sz w:val="22"/>
          <w:szCs w:val="22"/>
        </w:rPr>
        <w:t xml:space="preserve"> (Analisis Protein)</w:t>
      </w:r>
    </w:p>
    <w:p w14:paraId="6529D204" w14:textId="7ED8B31D" w:rsidR="00934C1C" w:rsidRPr="00934C1C" w:rsidRDefault="005060BC" w:rsidP="00934C1C">
      <w:pPr>
        <w:ind w:left="630"/>
        <w:contextualSpacing/>
        <w:jc w:val="both"/>
        <w:outlineLvl w:val="0"/>
        <w:rPr>
          <w:rFonts w:ascii="Times New Roman" w:hAnsi="Times New Roman" w:cs="Times New Roman"/>
          <w:sz w:val="22"/>
          <w:szCs w:val="22"/>
        </w:rPr>
      </w:pPr>
      <w:r w:rsidRPr="005C50B5">
        <w:rPr>
          <w:rFonts w:ascii="Times New Roman" w:hAnsi="Times New Roman" w:cs="Times New Roman"/>
          <w:sz w:val="22"/>
          <w:szCs w:val="22"/>
        </w:rPr>
        <w:t xml:space="preserve">Serbuk simplisia sebanyak 5,0 g dipanaskan dengan 100 mL air, kemudian disaring. </w:t>
      </w:r>
      <w:r w:rsidRPr="005C50B5">
        <w:rPr>
          <w:rStyle w:val="apple-style-span"/>
          <w:rFonts w:ascii="Times New Roman" w:hAnsi="Times New Roman" w:cs="Times New Roman"/>
          <w:sz w:val="22"/>
          <w:szCs w:val="22"/>
        </w:rPr>
        <w:t xml:space="preserve">Pada 2 ml filtrat, ditambahkan 2 tetes pereaksi Ninhidrin. Campuran tersebut dipanaskan di atas penangas air, diperhatikan warna yang terjadi. Terbentuknya warna biru menunjukkan reaksi positif.  </w:t>
      </w:r>
    </w:p>
    <w:p w14:paraId="351856E4" w14:textId="5A990674" w:rsidR="00805704" w:rsidRPr="005C50B5" w:rsidRDefault="00805704" w:rsidP="005060BC">
      <w:pPr>
        <w:pStyle w:val="ListParagraph"/>
        <w:ind w:left="360" w:right="17"/>
        <w:rPr>
          <w:rFonts w:ascii="Times New Roman" w:hAnsi="Times New Roman" w:cs="Times New Roman"/>
          <w:b/>
          <w:bCs/>
          <w:sz w:val="22"/>
          <w:szCs w:val="22"/>
        </w:rPr>
      </w:pPr>
      <w:r w:rsidRPr="005C50B5">
        <w:rPr>
          <w:rFonts w:ascii="Times New Roman" w:hAnsi="Times New Roman" w:cs="Times New Roman"/>
          <w:sz w:val="22"/>
          <w:szCs w:val="22"/>
          <w:u w:val="single"/>
        </w:rPr>
        <w:t>Metabolit Sekunder</w:t>
      </w:r>
      <w:r w:rsidR="00281F88" w:rsidRPr="005C50B5">
        <w:rPr>
          <w:rFonts w:ascii="Times New Roman" w:hAnsi="Times New Roman" w:cs="Times New Roman"/>
          <w:b/>
          <w:bCs/>
          <w:sz w:val="22"/>
          <w:szCs w:val="22"/>
        </w:rPr>
        <w:t xml:space="preserve"> </w:t>
      </w:r>
    </w:p>
    <w:p w14:paraId="08B16648" w14:textId="0EA4E1CF" w:rsidR="00805704" w:rsidRPr="00232B01" w:rsidRDefault="00281F88" w:rsidP="00232B01">
      <w:pPr>
        <w:ind w:left="360"/>
        <w:jc w:val="both"/>
        <w:outlineLvl w:val="0"/>
        <w:rPr>
          <w:rFonts w:ascii="Times New Roman" w:hAnsi="Times New Roman" w:cs="Times New Roman"/>
          <w:sz w:val="22"/>
          <w:szCs w:val="22"/>
        </w:rPr>
      </w:pPr>
      <w:r w:rsidRPr="0069711E">
        <w:rPr>
          <w:rFonts w:ascii="Times New Roman" w:hAnsi="Times New Roman" w:cs="Times New Roman"/>
          <w:sz w:val="22"/>
          <w:szCs w:val="22"/>
        </w:rPr>
        <w:t xml:space="preserve">Identifikasi </w:t>
      </w:r>
      <w:r w:rsidR="0069711E">
        <w:rPr>
          <w:rFonts w:ascii="Times New Roman" w:hAnsi="Times New Roman" w:cs="Times New Roman"/>
          <w:sz w:val="22"/>
          <w:szCs w:val="22"/>
        </w:rPr>
        <w:t>a</w:t>
      </w:r>
      <w:r w:rsidRPr="0069711E">
        <w:rPr>
          <w:rFonts w:ascii="Times New Roman" w:hAnsi="Times New Roman" w:cs="Times New Roman"/>
          <w:sz w:val="22"/>
          <w:szCs w:val="22"/>
        </w:rPr>
        <w:t>lkaloid</w:t>
      </w:r>
      <w:r w:rsidR="0069711E">
        <w:rPr>
          <w:rFonts w:ascii="Times New Roman" w:hAnsi="Times New Roman" w:cs="Times New Roman"/>
          <w:sz w:val="22"/>
          <w:szCs w:val="22"/>
        </w:rPr>
        <w:t>, f</w:t>
      </w:r>
      <w:r w:rsidRPr="0069711E">
        <w:rPr>
          <w:rFonts w:ascii="Times New Roman" w:hAnsi="Times New Roman" w:cs="Times New Roman"/>
          <w:sz w:val="22"/>
          <w:szCs w:val="22"/>
        </w:rPr>
        <w:t>lavonoid</w:t>
      </w:r>
      <w:r w:rsidR="0069711E">
        <w:rPr>
          <w:rFonts w:ascii="Times New Roman" w:hAnsi="Times New Roman" w:cs="Times New Roman"/>
          <w:sz w:val="22"/>
          <w:szCs w:val="22"/>
        </w:rPr>
        <w:t>, p</w:t>
      </w:r>
      <w:r w:rsidRPr="0069711E">
        <w:rPr>
          <w:rFonts w:ascii="Times New Roman" w:hAnsi="Times New Roman" w:cs="Times New Roman"/>
          <w:sz w:val="22"/>
          <w:szCs w:val="22"/>
        </w:rPr>
        <w:t>olifeno</w:t>
      </w:r>
      <w:r w:rsidR="0069711E">
        <w:rPr>
          <w:rFonts w:ascii="Times New Roman" w:hAnsi="Times New Roman" w:cs="Times New Roman"/>
          <w:sz w:val="22"/>
          <w:szCs w:val="22"/>
        </w:rPr>
        <w:t>l, t</w:t>
      </w:r>
      <w:r w:rsidRPr="0069711E">
        <w:rPr>
          <w:rFonts w:ascii="Times New Roman" w:hAnsi="Times New Roman" w:cs="Times New Roman"/>
          <w:sz w:val="22"/>
          <w:szCs w:val="22"/>
        </w:rPr>
        <w:t>anin</w:t>
      </w:r>
      <w:r w:rsidR="0069711E">
        <w:rPr>
          <w:rFonts w:ascii="Times New Roman" w:hAnsi="Times New Roman" w:cs="Times New Roman"/>
          <w:sz w:val="22"/>
          <w:szCs w:val="22"/>
        </w:rPr>
        <w:t>, saponin, kuinon, m</w:t>
      </w:r>
      <w:r w:rsidRPr="0069711E">
        <w:rPr>
          <w:rFonts w:ascii="Times New Roman" w:hAnsi="Times New Roman" w:cs="Times New Roman"/>
          <w:sz w:val="22"/>
          <w:szCs w:val="22"/>
        </w:rPr>
        <w:t xml:space="preserve">onoterpenoid dan </w:t>
      </w:r>
      <w:r w:rsidR="0069711E">
        <w:rPr>
          <w:rFonts w:ascii="Times New Roman" w:hAnsi="Times New Roman" w:cs="Times New Roman"/>
          <w:sz w:val="22"/>
          <w:szCs w:val="22"/>
        </w:rPr>
        <w:t>s</w:t>
      </w:r>
      <w:r w:rsidRPr="0069711E">
        <w:rPr>
          <w:rFonts w:ascii="Times New Roman" w:hAnsi="Times New Roman" w:cs="Times New Roman"/>
          <w:sz w:val="22"/>
          <w:szCs w:val="22"/>
        </w:rPr>
        <w:t>eskuiterpenoid</w:t>
      </w:r>
      <w:r w:rsidR="0069711E">
        <w:rPr>
          <w:rFonts w:ascii="Times New Roman" w:hAnsi="Times New Roman" w:cs="Times New Roman"/>
          <w:sz w:val="22"/>
          <w:szCs w:val="22"/>
        </w:rPr>
        <w:t xml:space="preserve">, serta steroid </w:t>
      </w:r>
      <w:r w:rsidRPr="0069711E">
        <w:rPr>
          <w:rFonts w:ascii="Times New Roman" w:hAnsi="Times New Roman" w:cs="Times New Roman"/>
          <w:sz w:val="22"/>
          <w:szCs w:val="22"/>
        </w:rPr>
        <w:t xml:space="preserve">dan </w:t>
      </w:r>
      <w:r w:rsidR="0069711E">
        <w:rPr>
          <w:rFonts w:ascii="Times New Roman" w:hAnsi="Times New Roman" w:cs="Times New Roman"/>
          <w:sz w:val="22"/>
          <w:szCs w:val="22"/>
        </w:rPr>
        <w:t>t</w:t>
      </w:r>
      <w:r w:rsidRPr="0069711E">
        <w:rPr>
          <w:rFonts w:ascii="Times New Roman" w:hAnsi="Times New Roman" w:cs="Times New Roman"/>
          <w:sz w:val="22"/>
          <w:szCs w:val="22"/>
        </w:rPr>
        <w:t xml:space="preserve">riterpenoid </w:t>
      </w:r>
      <w:r w:rsidR="0069711E">
        <w:rPr>
          <w:rFonts w:ascii="Times New Roman" w:hAnsi="Times New Roman" w:cs="Times New Roman"/>
          <w:sz w:val="22"/>
          <w:szCs w:val="22"/>
        </w:rPr>
        <w:t xml:space="preserve">merujuk kepada metode </w:t>
      </w:r>
      <w:r w:rsidR="00D56893">
        <w:rPr>
          <w:rFonts w:ascii="Times New Roman" w:hAnsi="Times New Roman" w:cs="Times New Roman"/>
          <w:sz w:val="22"/>
          <w:szCs w:val="22"/>
        </w:rPr>
        <w:t>de Oliveira, dkk. 2017</w:t>
      </w:r>
      <w:r w:rsidR="0069711E">
        <w:rPr>
          <w:rFonts w:ascii="Times New Roman" w:hAnsi="Times New Roman" w:cs="Times New Roman"/>
          <w:sz w:val="22"/>
          <w:szCs w:val="22"/>
        </w:rPr>
        <w:t>.</w:t>
      </w:r>
      <w:r w:rsidR="0069711E">
        <w:rPr>
          <w:rFonts w:ascii="Times New Roman" w:hAnsi="Times New Roman" w:cs="Times New Roman"/>
          <w:b/>
          <w:bCs/>
          <w:sz w:val="22"/>
          <w:szCs w:val="22"/>
        </w:rPr>
        <w:br w:type="page"/>
      </w:r>
    </w:p>
    <w:p w14:paraId="20530CD6" w14:textId="77777777" w:rsidR="002A382B" w:rsidRPr="005C50B5" w:rsidRDefault="002A382B" w:rsidP="002A382B">
      <w:pPr>
        <w:pStyle w:val="ListParagraph"/>
        <w:numPr>
          <w:ilvl w:val="0"/>
          <w:numId w:val="2"/>
        </w:numPr>
        <w:ind w:left="270" w:right="17" w:hanging="270"/>
        <w:rPr>
          <w:rFonts w:ascii="Times New Roman" w:hAnsi="Times New Roman" w:cs="Times New Roman"/>
          <w:b/>
          <w:bCs/>
          <w:sz w:val="22"/>
          <w:szCs w:val="22"/>
        </w:rPr>
      </w:pPr>
      <w:r w:rsidRPr="005C50B5">
        <w:rPr>
          <w:rFonts w:ascii="Times New Roman" w:hAnsi="Times New Roman" w:cs="Times New Roman"/>
          <w:b/>
          <w:bCs/>
          <w:sz w:val="22"/>
          <w:szCs w:val="22"/>
        </w:rPr>
        <w:lastRenderedPageBreak/>
        <w:t>Pola Pemantauan Kromatogram</w:t>
      </w:r>
    </w:p>
    <w:p w14:paraId="2D2042B6" w14:textId="77777777" w:rsidR="002A382B" w:rsidRPr="005C50B5" w:rsidRDefault="002A382B" w:rsidP="002A382B">
      <w:pPr>
        <w:ind w:left="270" w:right="17"/>
        <w:jc w:val="both"/>
        <w:rPr>
          <w:rFonts w:ascii="Times New Roman" w:hAnsi="Times New Roman" w:cs="Times New Roman"/>
          <w:sz w:val="22"/>
          <w:szCs w:val="22"/>
        </w:rPr>
      </w:pPr>
      <w:r w:rsidRPr="005C50B5">
        <w:rPr>
          <w:rFonts w:ascii="Times New Roman" w:hAnsi="Times New Roman" w:cs="Times New Roman"/>
          <w:sz w:val="22"/>
          <w:szCs w:val="22"/>
        </w:rPr>
        <w:t>Teknik Kromatografi Lapis Tipis dengan variasi fasa gerak dan penampak bercak spesifik dilakukan sebagai uji konfirmasi untuk golongan metabolit sekunder pada kedua sampel uji. Masing-masing sampel uji dilarutkan dalam 3 pelarut yang berbeda kepolarannya (n-heksana, etil asetat dan etanol) lalu ditotolkan pada plat KLT GF</w:t>
      </w:r>
      <w:r w:rsidRPr="005C50B5">
        <w:rPr>
          <w:rFonts w:ascii="Times New Roman" w:hAnsi="Times New Roman" w:cs="Times New Roman"/>
          <w:sz w:val="22"/>
          <w:szCs w:val="22"/>
          <w:vertAlign w:val="subscript"/>
        </w:rPr>
        <w:t>254</w:t>
      </w:r>
      <w:r w:rsidRPr="005C50B5">
        <w:rPr>
          <w:rFonts w:ascii="Times New Roman" w:hAnsi="Times New Roman" w:cs="Times New Roman"/>
          <w:sz w:val="22"/>
          <w:szCs w:val="22"/>
        </w:rPr>
        <w:t xml:space="preserve">  menggunakan variasi fasa gerak yang sesuai. Pola kromatogram terbaik akan dipilih dari masing-masing simplisia untuk diuji aktivitas pendahuluan antioksidan.</w:t>
      </w:r>
    </w:p>
    <w:p w14:paraId="30895A1E" w14:textId="77777777" w:rsidR="002A382B" w:rsidRDefault="002A382B" w:rsidP="002A382B">
      <w:pPr>
        <w:pStyle w:val="ListParagraph"/>
        <w:ind w:left="270" w:right="17"/>
        <w:rPr>
          <w:rFonts w:ascii="Times New Roman" w:hAnsi="Times New Roman" w:cs="Times New Roman"/>
          <w:b/>
          <w:bCs/>
          <w:sz w:val="22"/>
          <w:szCs w:val="22"/>
        </w:rPr>
      </w:pPr>
    </w:p>
    <w:p w14:paraId="63EA3BE8" w14:textId="7C930DE7" w:rsidR="00CD25EB" w:rsidRPr="005C50B5" w:rsidRDefault="00CD25EB" w:rsidP="00CD25EB">
      <w:pPr>
        <w:pStyle w:val="ListParagraph"/>
        <w:numPr>
          <w:ilvl w:val="0"/>
          <w:numId w:val="2"/>
        </w:numPr>
        <w:ind w:left="270" w:right="17" w:hanging="270"/>
        <w:rPr>
          <w:rFonts w:ascii="Times New Roman" w:hAnsi="Times New Roman" w:cs="Times New Roman"/>
          <w:b/>
          <w:bCs/>
          <w:sz w:val="22"/>
          <w:szCs w:val="22"/>
        </w:rPr>
      </w:pPr>
      <w:r w:rsidRPr="005C50B5">
        <w:rPr>
          <w:rFonts w:ascii="Times New Roman" w:hAnsi="Times New Roman" w:cs="Times New Roman"/>
          <w:b/>
          <w:bCs/>
          <w:sz w:val="22"/>
          <w:szCs w:val="22"/>
        </w:rPr>
        <w:t>Uji Pendahuluan aktivitas antioksidan</w:t>
      </w:r>
    </w:p>
    <w:p w14:paraId="2C0927F2" w14:textId="5FC8DF30" w:rsidR="00CD25EB" w:rsidRPr="005C50B5" w:rsidRDefault="00CD25EB" w:rsidP="00CD25EB">
      <w:pPr>
        <w:pStyle w:val="ListParagraph"/>
        <w:ind w:left="270" w:right="17"/>
        <w:jc w:val="both"/>
        <w:rPr>
          <w:rFonts w:ascii="Times New Roman" w:hAnsi="Times New Roman" w:cs="Times New Roman"/>
          <w:sz w:val="22"/>
          <w:szCs w:val="22"/>
        </w:rPr>
      </w:pPr>
      <w:r w:rsidRPr="005C50B5">
        <w:rPr>
          <w:rFonts w:ascii="Times New Roman" w:hAnsi="Times New Roman" w:cs="Times New Roman"/>
          <w:sz w:val="22"/>
          <w:szCs w:val="22"/>
        </w:rPr>
        <w:t>Pola kromatogram terpilih dari masing-masing simplisia akan diuji aktivitas antioksidan menggunakan penampak bercak radikal bebas DPPH 0,2% dalam metanol. Dilakukan teknik dinamolisis terhadap masing-masing menggunakan</w:t>
      </w:r>
      <w:r w:rsidR="00254AD4" w:rsidRPr="005C50B5">
        <w:rPr>
          <w:rFonts w:ascii="Times New Roman" w:hAnsi="Times New Roman" w:cs="Times New Roman"/>
          <w:sz w:val="22"/>
          <w:szCs w:val="22"/>
        </w:rPr>
        <w:t xml:space="preserve"> pelarut etanol dan</w:t>
      </w:r>
      <w:r w:rsidRPr="005C50B5">
        <w:rPr>
          <w:rFonts w:ascii="Times New Roman" w:hAnsi="Times New Roman" w:cs="Times New Roman"/>
          <w:sz w:val="22"/>
          <w:szCs w:val="22"/>
        </w:rPr>
        <w:t xml:space="preserve"> fase diam keras Whatma</w:t>
      </w:r>
      <w:r w:rsidR="00254AD4" w:rsidRPr="005C50B5">
        <w:rPr>
          <w:rFonts w:ascii="Times New Roman" w:hAnsi="Times New Roman" w:cs="Times New Roman"/>
          <w:sz w:val="22"/>
          <w:szCs w:val="22"/>
        </w:rPr>
        <w:t>n</w:t>
      </w:r>
      <w:r w:rsidRPr="005C50B5">
        <w:rPr>
          <w:rFonts w:ascii="Times New Roman" w:hAnsi="Times New Roman" w:cs="Times New Roman"/>
          <w:sz w:val="22"/>
          <w:szCs w:val="22"/>
        </w:rPr>
        <w:t>. Kedalam kertas Whatman tersebut lalu disemprotkan penampak bercak DPPH. Perubahan warna kuning dengan latar belakang ungu menunjukkan adanya aktivitas antioksidan.</w:t>
      </w:r>
    </w:p>
    <w:p w14:paraId="117EFD5A" w14:textId="77777777" w:rsidR="00934C1C" w:rsidRPr="005C50B5" w:rsidRDefault="00934C1C" w:rsidP="006A1793">
      <w:pPr>
        <w:ind w:right="17"/>
        <w:rPr>
          <w:rFonts w:ascii="Times New Roman" w:hAnsi="Times New Roman" w:cs="Times New Roman"/>
          <w:b/>
          <w:bCs/>
          <w:sz w:val="22"/>
          <w:szCs w:val="22"/>
        </w:rPr>
      </w:pPr>
    </w:p>
    <w:p w14:paraId="4C418467" w14:textId="6E3BC130" w:rsidR="00B721F2" w:rsidRPr="005C50B5" w:rsidRDefault="00B721F2" w:rsidP="005060BC">
      <w:pPr>
        <w:ind w:right="17"/>
        <w:contextualSpacing/>
        <w:rPr>
          <w:rFonts w:ascii="Times New Roman" w:hAnsi="Times New Roman" w:cs="Times New Roman"/>
          <w:b/>
          <w:bCs/>
          <w:sz w:val="22"/>
          <w:szCs w:val="22"/>
        </w:rPr>
      </w:pPr>
      <w:r w:rsidRPr="005C50B5">
        <w:rPr>
          <w:rFonts w:ascii="Times New Roman" w:hAnsi="Times New Roman" w:cs="Times New Roman"/>
          <w:b/>
          <w:bCs/>
          <w:sz w:val="22"/>
          <w:szCs w:val="22"/>
        </w:rPr>
        <w:t>Hasil dan Pembahasan</w:t>
      </w:r>
    </w:p>
    <w:p w14:paraId="59E4C220" w14:textId="77777777" w:rsidR="00805704" w:rsidRPr="005C50B5" w:rsidRDefault="00805704" w:rsidP="005060BC">
      <w:pPr>
        <w:ind w:left="360" w:right="17"/>
        <w:contextualSpacing/>
        <w:rPr>
          <w:rFonts w:ascii="Times New Roman" w:hAnsi="Times New Roman" w:cs="Times New Roman"/>
          <w:sz w:val="22"/>
          <w:szCs w:val="22"/>
        </w:rPr>
      </w:pPr>
    </w:p>
    <w:p w14:paraId="37F82A8E" w14:textId="2C4630B9" w:rsidR="00805704" w:rsidRPr="005C50B5" w:rsidRDefault="00770E3E" w:rsidP="005060BC">
      <w:pPr>
        <w:pStyle w:val="ListParagraph"/>
        <w:numPr>
          <w:ilvl w:val="0"/>
          <w:numId w:val="4"/>
        </w:numPr>
        <w:ind w:left="270" w:right="17" w:hanging="270"/>
        <w:rPr>
          <w:rFonts w:ascii="Times New Roman" w:hAnsi="Times New Roman" w:cs="Times New Roman"/>
          <w:b/>
          <w:bCs/>
          <w:sz w:val="22"/>
          <w:szCs w:val="22"/>
        </w:rPr>
      </w:pPr>
      <w:r w:rsidRPr="005C50B5">
        <w:rPr>
          <w:rFonts w:ascii="Times New Roman" w:hAnsi="Times New Roman" w:cs="Times New Roman"/>
          <w:b/>
          <w:bCs/>
          <w:sz w:val="22"/>
          <w:szCs w:val="22"/>
        </w:rPr>
        <w:t>Standarisasi Simplisia</w:t>
      </w:r>
    </w:p>
    <w:p w14:paraId="2E12DF4A" w14:textId="3C22C168" w:rsidR="005F293B" w:rsidRPr="005C50B5" w:rsidRDefault="005F293B" w:rsidP="005F293B">
      <w:pPr>
        <w:ind w:left="270"/>
        <w:jc w:val="both"/>
        <w:outlineLvl w:val="0"/>
        <w:rPr>
          <w:rFonts w:ascii="Times New Roman" w:hAnsi="Times New Roman" w:cs="Times New Roman"/>
          <w:sz w:val="22"/>
          <w:szCs w:val="22"/>
        </w:rPr>
      </w:pPr>
      <w:r w:rsidRPr="005C50B5">
        <w:rPr>
          <w:rFonts w:ascii="Times New Roman" w:hAnsi="Times New Roman" w:cs="Times New Roman"/>
          <w:sz w:val="22"/>
          <w:szCs w:val="22"/>
        </w:rPr>
        <w:t xml:space="preserve">Standarisasi simplisia dilakukan untuk mengetahui kualitas bahan yang digunakan. Standarisasi simplisia lamun yang dilakukan meliputi pemeriksaan makroskopik dan mikroskopik. </w:t>
      </w:r>
    </w:p>
    <w:p w14:paraId="250CF346" w14:textId="77777777" w:rsidR="005F293B" w:rsidRPr="005C50B5" w:rsidRDefault="005F293B" w:rsidP="005F293B">
      <w:pPr>
        <w:ind w:left="270"/>
        <w:jc w:val="both"/>
        <w:outlineLvl w:val="0"/>
        <w:rPr>
          <w:rFonts w:ascii="Times New Roman" w:hAnsi="Times New Roman" w:cs="Times New Roman"/>
          <w:sz w:val="22"/>
          <w:szCs w:val="22"/>
          <w:u w:val="single"/>
        </w:rPr>
      </w:pPr>
    </w:p>
    <w:p w14:paraId="7CDD92A7" w14:textId="77777777" w:rsidR="005F293B" w:rsidRPr="005C50B5" w:rsidRDefault="005F293B" w:rsidP="005F293B">
      <w:pPr>
        <w:ind w:left="270"/>
        <w:jc w:val="both"/>
        <w:outlineLvl w:val="0"/>
        <w:rPr>
          <w:rFonts w:ascii="Times New Roman" w:hAnsi="Times New Roman" w:cs="Times New Roman"/>
          <w:sz w:val="22"/>
          <w:szCs w:val="22"/>
          <w:u w:val="single"/>
        </w:rPr>
      </w:pPr>
      <w:r w:rsidRPr="005C50B5">
        <w:rPr>
          <w:rFonts w:ascii="Times New Roman" w:hAnsi="Times New Roman" w:cs="Times New Roman"/>
          <w:sz w:val="22"/>
          <w:szCs w:val="22"/>
          <w:u w:val="single"/>
        </w:rPr>
        <w:t>Makroskopik</w:t>
      </w:r>
    </w:p>
    <w:p w14:paraId="5B5002C8" w14:textId="77777777" w:rsidR="005F293B" w:rsidRPr="005C50B5" w:rsidRDefault="005F293B" w:rsidP="005F293B">
      <w:pPr>
        <w:ind w:left="270"/>
        <w:jc w:val="both"/>
        <w:outlineLvl w:val="0"/>
        <w:rPr>
          <w:rFonts w:ascii="Times New Roman" w:hAnsi="Times New Roman" w:cs="Times New Roman"/>
          <w:i/>
          <w:iCs/>
          <w:sz w:val="22"/>
          <w:szCs w:val="22"/>
        </w:rPr>
      </w:pPr>
      <w:r w:rsidRPr="005C50B5">
        <w:rPr>
          <w:rFonts w:ascii="Times New Roman" w:hAnsi="Times New Roman" w:cs="Times New Roman"/>
          <w:sz w:val="22"/>
          <w:szCs w:val="22"/>
        </w:rPr>
        <w:t xml:space="preserve">Pemeriksaan makroskopik terhadap serbuk simplisia l secara organoleptik meliputi warna, bau, dan rasa. Hasil pemeriksaan makroskopik terhadap simplisia dapat dilihat pada gambar 1, tabel 1 untuk simplisia </w:t>
      </w:r>
      <w:r w:rsidRPr="005C50B5">
        <w:rPr>
          <w:rFonts w:ascii="Times New Roman" w:hAnsi="Times New Roman" w:cs="Times New Roman"/>
          <w:i/>
          <w:iCs/>
          <w:sz w:val="22"/>
          <w:szCs w:val="22"/>
        </w:rPr>
        <w:t>(Ulva lactuca)</w:t>
      </w:r>
      <w:r w:rsidRPr="005C50B5">
        <w:rPr>
          <w:rFonts w:ascii="Times New Roman" w:hAnsi="Times New Roman" w:cs="Times New Roman"/>
          <w:sz w:val="22"/>
          <w:szCs w:val="22"/>
        </w:rPr>
        <w:t xml:space="preserve"> dan gambar 2, tabel 2 untuk </w:t>
      </w:r>
      <w:r w:rsidRPr="005C50B5">
        <w:rPr>
          <w:rFonts w:ascii="Times New Roman" w:hAnsi="Times New Roman" w:cs="Times New Roman"/>
          <w:i/>
          <w:iCs/>
          <w:sz w:val="22"/>
          <w:szCs w:val="22"/>
        </w:rPr>
        <w:t>(Spirogyra porticalis).</w:t>
      </w:r>
    </w:p>
    <w:p w14:paraId="2787A513" w14:textId="77777777" w:rsidR="005F293B" w:rsidRPr="005C50B5" w:rsidRDefault="005F293B" w:rsidP="005F293B">
      <w:pPr>
        <w:pStyle w:val="ListParagraph"/>
        <w:ind w:left="270" w:right="17"/>
        <w:rPr>
          <w:rFonts w:ascii="Times New Roman" w:hAnsi="Times New Roman" w:cs="Times New Roman"/>
          <w:b/>
          <w:bCs/>
          <w:sz w:val="22"/>
          <w:szCs w:val="22"/>
        </w:rPr>
      </w:pPr>
      <w:r w:rsidRPr="005C50B5">
        <w:rPr>
          <w:rFonts w:ascii="Times New Roman" w:hAnsi="Times New Roman" w:cs="Times New Roman"/>
          <w:b/>
          <w:bCs/>
          <w:noProof/>
          <w:sz w:val="22"/>
          <w:szCs w:val="22"/>
        </w:rPr>
        <w:drawing>
          <wp:inline distT="0" distB="0" distL="0" distR="0" wp14:anchorId="788A7C69" wp14:editId="73D3C353">
            <wp:extent cx="4868545" cy="17062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20-06-14 at 8.29.20 PM.png"/>
                    <pic:cNvPicPr/>
                  </pic:nvPicPr>
                  <pic:blipFill>
                    <a:blip r:embed="rId8" cstate="email">
                      <a:extLst>
                        <a:ext uri="{28A0092B-C50C-407E-A947-70E740481C1C}">
                          <a14:useLocalDpi xmlns:a14="http://schemas.microsoft.com/office/drawing/2010/main"/>
                        </a:ext>
                      </a:extLst>
                    </a:blip>
                    <a:stretch>
                      <a:fillRect/>
                    </a:stretch>
                  </pic:blipFill>
                  <pic:spPr>
                    <a:xfrm>
                      <a:off x="0" y="0"/>
                      <a:ext cx="4868545" cy="1706245"/>
                    </a:xfrm>
                    <a:prstGeom prst="rect">
                      <a:avLst/>
                    </a:prstGeom>
                  </pic:spPr>
                </pic:pic>
              </a:graphicData>
            </a:graphic>
          </wp:inline>
        </w:drawing>
      </w:r>
    </w:p>
    <w:p w14:paraId="19D48B64" w14:textId="77777777" w:rsidR="005F293B" w:rsidRPr="005C50B5" w:rsidRDefault="005F293B" w:rsidP="005F293B">
      <w:pPr>
        <w:ind w:left="360" w:right="17" w:hanging="90"/>
        <w:contextualSpacing/>
        <w:rPr>
          <w:rFonts w:ascii="Times New Roman" w:hAnsi="Times New Roman" w:cs="Times New Roman"/>
          <w:i/>
          <w:iCs/>
          <w:sz w:val="22"/>
          <w:szCs w:val="22"/>
        </w:rPr>
      </w:pPr>
      <w:r w:rsidRPr="005C50B5">
        <w:rPr>
          <w:rFonts w:ascii="Times New Roman" w:hAnsi="Times New Roman" w:cs="Times New Roman"/>
          <w:b/>
          <w:bCs/>
          <w:sz w:val="22"/>
          <w:szCs w:val="22"/>
        </w:rPr>
        <w:t>Gambar 1.</w:t>
      </w:r>
      <w:r w:rsidRPr="005C50B5">
        <w:rPr>
          <w:rFonts w:ascii="Times New Roman" w:hAnsi="Times New Roman" w:cs="Times New Roman"/>
          <w:sz w:val="22"/>
          <w:szCs w:val="22"/>
        </w:rPr>
        <w:t xml:space="preserve"> (A) </w:t>
      </w:r>
      <w:r w:rsidRPr="005C50B5">
        <w:rPr>
          <w:rFonts w:ascii="Times New Roman" w:hAnsi="Times New Roman" w:cs="Times New Roman"/>
          <w:i/>
          <w:iCs/>
          <w:sz w:val="22"/>
          <w:szCs w:val="22"/>
        </w:rPr>
        <w:t>(Ulva lactuca)</w:t>
      </w:r>
      <w:r w:rsidRPr="005C50B5">
        <w:rPr>
          <w:rFonts w:ascii="Times New Roman" w:hAnsi="Times New Roman" w:cs="Times New Roman"/>
          <w:sz w:val="22"/>
          <w:szCs w:val="22"/>
        </w:rPr>
        <w:t xml:space="preserve"> segar   (B) Simplisia </w:t>
      </w:r>
      <w:r w:rsidRPr="005C50B5">
        <w:rPr>
          <w:rFonts w:ascii="Times New Roman" w:hAnsi="Times New Roman" w:cs="Times New Roman"/>
          <w:i/>
          <w:iCs/>
          <w:sz w:val="22"/>
          <w:szCs w:val="22"/>
        </w:rPr>
        <w:t xml:space="preserve">(Ulva lactuca) </w:t>
      </w:r>
    </w:p>
    <w:p w14:paraId="09F44BBB" w14:textId="77777777" w:rsidR="005F293B" w:rsidRPr="005C50B5" w:rsidRDefault="005F293B" w:rsidP="005F293B">
      <w:pPr>
        <w:tabs>
          <w:tab w:val="left" w:pos="1620"/>
        </w:tabs>
        <w:ind w:left="360" w:right="17" w:hanging="90"/>
        <w:contextualSpacing/>
        <w:rPr>
          <w:rFonts w:ascii="Times New Roman" w:hAnsi="Times New Roman" w:cs="Times New Roman"/>
          <w:sz w:val="22"/>
          <w:szCs w:val="22"/>
        </w:rPr>
      </w:pPr>
      <w:r w:rsidRPr="005C50B5">
        <w:rPr>
          <w:rFonts w:ascii="Times New Roman" w:hAnsi="Times New Roman" w:cs="Times New Roman"/>
          <w:i/>
          <w:iCs/>
          <w:sz w:val="22"/>
          <w:szCs w:val="22"/>
        </w:rPr>
        <w:t xml:space="preserve">                  </w:t>
      </w:r>
      <w:r w:rsidRPr="005C50B5">
        <w:rPr>
          <w:rFonts w:ascii="Times New Roman" w:hAnsi="Times New Roman" w:cs="Times New Roman"/>
          <w:sz w:val="22"/>
          <w:szCs w:val="22"/>
        </w:rPr>
        <w:t xml:space="preserve">(C) Awetan </w:t>
      </w:r>
      <w:r w:rsidRPr="005C50B5">
        <w:rPr>
          <w:rFonts w:ascii="Times New Roman" w:hAnsi="Times New Roman" w:cs="Times New Roman"/>
          <w:i/>
          <w:iCs/>
          <w:sz w:val="22"/>
          <w:szCs w:val="22"/>
        </w:rPr>
        <w:t>(Ulva lactuca)</w:t>
      </w:r>
      <w:r w:rsidRPr="005C50B5">
        <w:rPr>
          <w:rFonts w:ascii="Times New Roman" w:hAnsi="Times New Roman" w:cs="Times New Roman"/>
          <w:sz w:val="22"/>
          <w:szCs w:val="22"/>
        </w:rPr>
        <w:t xml:space="preserve"> dalam etanol 95%</w:t>
      </w:r>
    </w:p>
    <w:p w14:paraId="7C09F496" w14:textId="0DEC1A1E" w:rsidR="00934C1C" w:rsidRDefault="00934C1C">
      <w:pPr>
        <w:rPr>
          <w:rFonts w:ascii="Times New Roman" w:hAnsi="Times New Roman" w:cs="Times New Roman"/>
          <w:sz w:val="22"/>
          <w:szCs w:val="22"/>
        </w:rPr>
      </w:pPr>
    </w:p>
    <w:p w14:paraId="449D241D" w14:textId="77777777" w:rsidR="005F293B" w:rsidRPr="005C50B5" w:rsidRDefault="005F293B" w:rsidP="005F293B">
      <w:pPr>
        <w:jc w:val="both"/>
        <w:outlineLvl w:val="0"/>
        <w:rPr>
          <w:rFonts w:ascii="Times New Roman" w:hAnsi="Times New Roman" w:cs="Times New Roman"/>
          <w:sz w:val="22"/>
          <w:szCs w:val="22"/>
        </w:rPr>
      </w:pPr>
    </w:p>
    <w:p w14:paraId="24F90C6A" w14:textId="77777777" w:rsidR="005F293B" w:rsidRPr="005C50B5" w:rsidRDefault="005F293B" w:rsidP="005F293B">
      <w:pPr>
        <w:ind w:left="270"/>
        <w:jc w:val="center"/>
        <w:outlineLvl w:val="0"/>
        <w:rPr>
          <w:rFonts w:ascii="Times New Roman" w:hAnsi="Times New Roman" w:cs="Times New Roman"/>
          <w:i/>
          <w:iCs/>
          <w:sz w:val="22"/>
          <w:szCs w:val="22"/>
        </w:rPr>
      </w:pPr>
      <w:r w:rsidRPr="005C50B5">
        <w:rPr>
          <w:rFonts w:ascii="Times New Roman" w:hAnsi="Times New Roman" w:cs="Times New Roman"/>
          <w:b/>
          <w:sz w:val="22"/>
          <w:szCs w:val="22"/>
        </w:rPr>
        <w:t xml:space="preserve">Tabel 1. </w:t>
      </w:r>
      <w:r w:rsidRPr="005C50B5">
        <w:rPr>
          <w:rFonts w:ascii="Times New Roman" w:hAnsi="Times New Roman" w:cs="Times New Roman"/>
          <w:sz w:val="22"/>
          <w:szCs w:val="22"/>
        </w:rPr>
        <w:t xml:space="preserve">Pemeriksaan Makroskopik Serbuk Simplisia </w:t>
      </w:r>
      <w:r w:rsidRPr="005C50B5">
        <w:rPr>
          <w:rFonts w:ascii="Times New Roman" w:hAnsi="Times New Roman" w:cs="Times New Roman"/>
          <w:i/>
          <w:iCs/>
          <w:sz w:val="22"/>
          <w:szCs w:val="22"/>
        </w:rPr>
        <w:t>(Ulva lactuca)</w:t>
      </w:r>
    </w:p>
    <w:p w14:paraId="015E03F8" w14:textId="77777777" w:rsidR="005F293B" w:rsidRPr="005C50B5" w:rsidRDefault="005F293B" w:rsidP="005F293B">
      <w:pPr>
        <w:ind w:left="270"/>
        <w:jc w:val="center"/>
        <w:outlineLvl w:val="0"/>
        <w:rPr>
          <w:rFonts w:ascii="Times New Roman" w:hAnsi="Times New Roman" w:cs="Times New Roman"/>
          <w:b/>
          <w:sz w:val="22"/>
          <w:szCs w:val="22"/>
        </w:rPr>
      </w:pPr>
    </w:p>
    <w:tbl>
      <w:tblPr>
        <w:tblStyle w:val="MediumShading2-Accent2"/>
        <w:tblW w:w="6005" w:type="dxa"/>
        <w:tblInd w:w="1035" w:type="dxa"/>
        <w:tblBorders>
          <w:insideH w:val="single" w:sz="18" w:space="0" w:color="auto"/>
        </w:tblBorders>
        <w:tblLook w:val="04A0" w:firstRow="1" w:lastRow="0" w:firstColumn="1" w:lastColumn="0" w:noHBand="0" w:noVBand="1"/>
      </w:tblPr>
      <w:tblGrid>
        <w:gridCol w:w="2830"/>
        <w:gridCol w:w="3175"/>
      </w:tblGrid>
      <w:tr w:rsidR="005F293B" w:rsidRPr="005C50B5" w14:paraId="1C4F11B1" w14:textId="77777777" w:rsidTr="00FA3D9D">
        <w:trPr>
          <w:cnfStyle w:val="100000000000" w:firstRow="1" w:lastRow="0" w:firstColumn="0" w:lastColumn="0" w:oddVBand="0" w:evenVBand="0" w:oddHBand="0" w:evenHBand="0" w:firstRowFirstColumn="0" w:firstRowLastColumn="0" w:lastRowFirstColumn="0" w:lastRowLastColumn="0"/>
          <w:trHeight w:val="360"/>
        </w:trPr>
        <w:tc>
          <w:tcPr>
            <w:cnfStyle w:val="001000000100" w:firstRow="0" w:lastRow="0" w:firstColumn="1" w:lastColumn="0" w:oddVBand="0" w:evenVBand="0" w:oddHBand="0" w:evenHBand="0" w:firstRowFirstColumn="1" w:firstRowLastColumn="0" w:lastRowFirstColumn="0" w:lastRowLastColumn="0"/>
            <w:tcW w:w="2830" w:type="dxa"/>
            <w:tcBorders>
              <w:top w:val="none" w:sz="0" w:space="0" w:color="auto"/>
              <w:left w:val="none" w:sz="0" w:space="0" w:color="auto"/>
              <w:bottom w:val="none" w:sz="0" w:space="0" w:color="auto"/>
              <w:right w:val="none" w:sz="0" w:space="0" w:color="auto"/>
            </w:tcBorders>
            <w:shd w:val="clear" w:color="auto" w:fill="auto"/>
            <w:noWrap/>
            <w:vAlign w:val="center"/>
            <w:hideMark/>
          </w:tcPr>
          <w:p w14:paraId="0ECB032F" w14:textId="77777777" w:rsidR="005F293B" w:rsidRPr="005C50B5" w:rsidRDefault="005F293B" w:rsidP="00FA3D9D">
            <w:pPr>
              <w:ind w:left="270"/>
              <w:rPr>
                <w:rFonts w:ascii="Times New Roman" w:eastAsia="Times New Roman" w:hAnsi="Times New Roman" w:cs="Times New Roman"/>
                <w:color w:val="000000"/>
              </w:rPr>
            </w:pPr>
            <w:r w:rsidRPr="005C50B5">
              <w:rPr>
                <w:rFonts w:ascii="Times New Roman" w:eastAsia="Times New Roman" w:hAnsi="Times New Roman" w:cs="Times New Roman"/>
                <w:color w:val="000000"/>
              </w:rPr>
              <w:t>Parameter Pemeriksaan</w:t>
            </w:r>
          </w:p>
        </w:tc>
        <w:tc>
          <w:tcPr>
            <w:tcW w:w="3175" w:type="dxa"/>
            <w:tcBorders>
              <w:top w:val="none" w:sz="0" w:space="0" w:color="auto"/>
              <w:left w:val="none" w:sz="0" w:space="0" w:color="auto"/>
              <w:bottom w:val="none" w:sz="0" w:space="0" w:color="auto"/>
              <w:right w:val="none" w:sz="0" w:space="0" w:color="auto"/>
            </w:tcBorders>
            <w:shd w:val="clear" w:color="auto" w:fill="auto"/>
            <w:noWrap/>
            <w:vAlign w:val="center"/>
            <w:hideMark/>
          </w:tcPr>
          <w:p w14:paraId="1D45DD7F" w14:textId="77777777" w:rsidR="005F293B" w:rsidRPr="005C50B5" w:rsidRDefault="005F293B" w:rsidP="00FA3D9D">
            <w:pPr>
              <w:ind w:left="27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rPr>
            </w:pPr>
            <w:r w:rsidRPr="005C50B5">
              <w:rPr>
                <w:rFonts w:ascii="Times New Roman" w:eastAsia="Times New Roman" w:hAnsi="Times New Roman" w:cs="Times New Roman"/>
                <w:color w:val="000000"/>
              </w:rPr>
              <w:t xml:space="preserve">Simplisia </w:t>
            </w:r>
            <w:r w:rsidRPr="005C50B5">
              <w:rPr>
                <w:rFonts w:ascii="Times New Roman" w:eastAsia="Times New Roman" w:hAnsi="Times New Roman" w:cs="Times New Roman"/>
                <w:i/>
                <w:iCs/>
                <w:color w:val="000000"/>
              </w:rPr>
              <w:t>(Ulva lactuca)</w:t>
            </w:r>
          </w:p>
        </w:tc>
      </w:tr>
      <w:tr w:rsidR="005F293B" w:rsidRPr="005C50B5" w14:paraId="483EA60D" w14:textId="77777777" w:rsidTr="00FA3D9D">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830" w:type="dxa"/>
            <w:tcBorders>
              <w:top w:val="none" w:sz="0" w:space="0" w:color="auto"/>
              <w:left w:val="none" w:sz="0" w:space="0" w:color="auto"/>
              <w:bottom w:val="none" w:sz="0" w:space="0" w:color="auto"/>
              <w:right w:val="none" w:sz="0" w:space="0" w:color="auto"/>
            </w:tcBorders>
            <w:shd w:val="clear" w:color="auto" w:fill="auto"/>
            <w:noWrap/>
            <w:vAlign w:val="center"/>
            <w:hideMark/>
          </w:tcPr>
          <w:p w14:paraId="20666624" w14:textId="77777777" w:rsidR="005F293B" w:rsidRPr="005C50B5" w:rsidRDefault="005F293B" w:rsidP="00FA3D9D">
            <w:pPr>
              <w:ind w:left="270"/>
              <w:rPr>
                <w:rFonts w:ascii="Times New Roman" w:eastAsia="Times New Roman" w:hAnsi="Times New Roman" w:cs="Times New Roman"/>
                <w:color w:val="000000"/>
              </w:rPr>
            </w:pPr>
            <w:r w:rsidRPr="005C50B5">
              <w:rPr>
                <w:rFonts w:ascii="Times New Roman" w:eastAsia="Times New Roman" w:hAnsi="Times New Roman" w:cs="Times New Roman"/>
                <w:color w:val="000000"/>
              </w:rPr>
              <w:t>Bentuk</w:t>
            </w:r>
          </w:p>
        </w:tc>
        <w:tc>
          <w:tcPr>
            <w:tcW w:w="3175" w:type="dxa"/>
            <w:shd w:val="clear" w:color="auto" w:fill="auto"/>
            <w:noWrap/>
            <w:vAlign w:val="center"/>
            <w:hideMark/>
          </w:tcPr>
          <w:p w14:paraId="13694311" w14:textId="77777777" w:rsidR="005F293B" w:rsidRPr="005C50B5" w:rsidRDefault="005F293B" w:rsidP="00FA3D9D">
            <w:pPr>
              <w:ind w:left="27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5C50B5">
              <w:rPr>
                <w:rFonts w:ascii="Times New Roman" w:eastAsia="Times New Roman" w:hAnsi="Times New Roman" w:cs="Times New Roman"/>
                <w:color w:val="000000"/>
              </w:rPr>
              <w:t>Serbuk</w:t>
            </w:r>
          </w:p>
        </w:tc>
      </w:tr>
      <w:tr w:rsidR="005F293B" w:rsidRPr="005C50B5" w14:paraId="0A7E9699" w14:textId="77777777" w:rsidTr="00FA3D9D">
        <w:trPr>
          <w:trHeight w:val="360"/>
        </w:trPr>
        <w:tc>
          <w:tcPr>
            <w:cnfStyle w:val="001000000000" w:firstRow="0" w:lastRow="0" w:firstColumn="1" w:lastColumn="0" w:oddVBand="0" w:evenVBand="0" w:oddHBand="0" w:evenHBand="0" w:firstRowFirstColumn="0" w:firstRowLastColumn="0" w:lastRowFirstColumn="0" w:lastRowLastColumn="0"/>
            <w:tcW w:w="2830" w:type="dxa"/>
            <w:tcBorders>
              <w:top w:val="none" w:sz="0" w:space="0" w:color="auto"/>
              <w:left w:val="none" w:sz="0" w:space="0" w:color="auto"/>
              <w:bottom w:val="none" w:sz="0" w:space="0" w:color="auto"/>
              <w:right w:val="none" w:sz="0" w:space="0" w:color="auto"/>
            </w:tcBorders>
            <w:shd w:val="clear" w:color="auto" w:fill="auto"/>
            <w:noWrap/>
            <w:vAlign w:val="center"/>
            <w:hideMark/>
          </w:tcPr>
          <w:p w14:paraId="26750BC4" w14:textId="77777777" w:rsidR="005F293B" w:rsidRPr="005C50B5" w:rsidRDefault="005F293B" w:rsidP="00FA3D9D">
            <w:pPr>
              <w:ind w:left="270"/>
              <w:rPr>
                <w:rFonts w:ascii="Times New Roman" w:eastAsia="Times New Roman" w:hAnsi="Times New Roman" w:cs="Times New Roman"/>
                <w:color w:val="000000"/>
              </w:rPr>
            </w:pPr>
            <w:r w:rsidRPr="005C50B5">
              <w:rPr>
                <w:rFonts w:ascii="Times New Roman" w:eastAsia="Times New Roman" w:hAnsi="Times New Roman" w:cs="Times New Roman"/>
                <w:color w:val="000000"/>
              </w:rPr>
              <w:t>Warna</w:t>
            </w:r>
          </w:p>
        </w:tc>
        <w:tc>
          <w:tcPr>
            <w:tcW w:w="3175" w:type="dxa"/>
            <w:shd w:val="clear" w:color="auto" w:fill="auto"/>
            <w:noWrap/>
            <w:vAlign w:val="center"/>
            <w:hideMark/>
          </w:tcPr>
          <w:p w14:paraId="7351217C" w14:textId="77777777" w:rsidR="005F293B" w:rsidRPr="005C50B5" w:rsidRDefault="005F293B" w:rsidP="00FA3D9D">
            <w:pPr>
              <w:ind w:left="27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5C50B5">
              <w:rPr>
                <w:rFonts w:ascii="Times New Roman" w:eastAsia="Times New Roman" w:hAnsi="Times New Roman" w:cs="Times New Roman"/>
                <w:color w:val="000000"/>
              </w:rPr>
              <w:t>Hijau kemerahan</w:t>
            </w:r>
          </w:p>
        </w:tc>
      </w:tr>
      <w:tr w:rsidR="005F293B" w:rsidRPr="005C50B5" w14:paraId="2538AC81" w14:textId="77777777" w:rsidTr="00FA3D9D">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830" w:type="dxa"/>
            <w:tcBorders>
              <w:top w:val="none" w:sz="0" w:space="0" w:color="auto"/>
              <w:left w:val="none" w:sz="0" w:space="0" w:color="auto"/>
              <w:bottom w:val="none" w:sz="0" w:space="0" w:color="auto"/>
              <w:right w:val="none" w:sz="0" w:space="0" w:color="auto"/>
            </w:tcBorders>
            <w:shd w:val="clear" w:color="auto" w:fill="auto"/>
            <w:noWrap/>
            <w:vAlign w:val="center"/>
            <w:hideMark/>
          </w:tcPr>
          <w:p w14:paraId="35642B7F" w14:textId="77777777" w:rsidR="005F293B" w:rsidRPr="005C50B5" w:rsidRDefault="005F293B" w:rsidP="00FA3D9D">
            <w:pPr>
              <w:ind w:left="270"/>
              <w:rPr>
                <w:rFonts w:ascii="Times New Roman" w:eastAsia="Times New Roman" w:hAnsi="Times New Roman" w:cs="Times New Roman"/>
                <w:color w:val="000000"/>
              </w:rPr>
            </w:pPr>
            <w:r w:rsidRPr="005C50B5">
              <w:rPr>
                <w:rFonts w:ascii="Times New Roman" w:eastAsia="Times New Roman" w:hAnsi="Times New Roman" w:cs="Times New Roman"/>
                <w:color w:val="000000"/>
              </w:rPr>
              <w:t>Bau</w:t>
            </w:r>
          </w:p>
        </w:tc>
        <w:tc>
          <w:tcPr>
            <w:tcW w:w="3175" w:type="dxa"/>
            <w:shd w:val="clear" w:color="auto" w:fill="auto"/>
            <w:noWrap/>
            <w:vAlign w:val="center"/>
            <w:hideMark/>
          </w:tcPr>
          <w:p w14:paraId="5EE57EA7" w14:textId="77777777" w:rsidR="005F293B" w:rsidRPr="005C50B5" w:rsidRDefault="005F293B" w:rsidP="00FA3D9D">
            <w:pPr>
              <w:ind w:left="27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5C50B5">
              <w:rPr>
                <w:rFonts w:ascii="Times New Roman" w:eastAsia="Times New Roman" w:hAnsi="Times New Roman" w:cs="Times New Roman"/>
                <w:color w:val="000000"/>
              </w:rPr>
              <w:t>Aroma ganggang</w:t>
            </w:r>
          </w:p>
        </w:tc>
      </w:tr>
      <w:tr w:rsidR="005F293B" w:rsidRPr="005C50B5" w14:paraId="2F5D1C5D" w14:textId="77777777" w:rsidTr="00FA3D9D">
        <w:trPr>
          <w:trHeight w:val="360"/>
        </w:trPr>
        <w:tc>
          <w:tcPr>
            <w:cnfStyle w:val="001000000000" w:firstRow="0" w:lastRow="0" w:firstColumn="1" w:lastColumn="0" w:oddVBand="0" w:evenVBand="0" w:oddHBand="0" w:evenHBand="0" w:firstRowFirstColumn="0" w:firstRowLastColumn="0" w:lastRowFirstColumn="0" w:lastRowLastColumn="0"/>
            <w:tcW w:w="2830" w:type="dxa"/>
            <w:tcBorders>
              <w:top w:val="none" w:sz="0" w:space="0" w:color="auto"/>
              <w:left w:val="none" w:sz="0" w:space="0" w:color="auto"/>
              <w:bottom w:val="none" w:sz="0" w:space="0" w:color="auto"/>
              <w:right w:val="none" w:sz="0" w:space="0" w:color="auto"/>
            </w:tcBorders>
            <w:shd w:val="clear" w:color="auto" w:fill="auto"/>
            <w:noWrap/>
            <w:vAlign w:val="center"/>
            <w:hideMark/>
          </w:tcPr>
          <w:p w14:paraId="0A3E908E" w14:textId="77777777" w:rsidR="005F293B" w:rsidRPr="005C50B5" w:rsidRDefault="005F293B" w:rsidP="00FA3D9D">
            <w:pPr>
              <w:ind w:left="270"/>
              <w:rPr>
                <w:rFonts w:ascii="Times New Roman" w:eastAsia="Times New Roman" w:hAnsi="Times New Roman" w:cs="Times New Roman"/>
                <w:color w:val="000000"/>
              </w:rPr>
            </w:pPr>
            <w:r w:rsidRPr="005C50B5">
              <w:rPr>
                <w:rFonts w:ascii="Times New Roman" w:eastAsia="Times New Roman" w:hAnsi="Times New Roman" w:cs="Times New Roman"/>
                <w:color w:val="000000"/>
              </w:rPr>
              <w:t>Rasa</w:t>
            </w:r>
          </w:p>
        </w:tc>
        <w:tc>
          <w:tcPr>
            <w:tcW w:w="3175" w:type="dxa"/>
            <w:shd w:val="clear" w:color="auto" w:fill="auto"/>
            <w:noWrap/>
            <w:vAlign w:val="center"/>
            <w:hideMark/>
          </w:tcPr>
          <w:p w14:paraId="1D3C5A33" w14:textId="77777777" w:rsidR="005F293B" w:rsidRPr="005C50B5" w:rsidRDefault="005F293B" w:rsidP="00FA3D9D">
            <w:pPr>
              <w:ind w:left="27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5C50B5">
              <w:rPr>
                <w:rFonts w:ascii="Times New Roman" w:eastAsia="Times New Roman" w:hAnsi="Times New Roman" w:cs="Times New Roman"/>
                <w:color w:val="000000"/>
              </w:rPr>
              <w:t>Asin</w:t>
            </w:r>
          </w:p>
        </w:tc>
      </w:tr>
    </w:tbl>
    <w:p w14:paraId="2215DA5A" w14:textId="77777777" w:rsidR="005F293B" w:rsidRPr="005C50B5" w:rsidRDefault="005F293B" w:rsidP="005F293B">
      <w:pPr>
        <w:jc w:val="both"/>
        <w:rPr>
          <w:rFonts w:ascii="Times New Roman" w:hAnsi="Times New Roman" w:cs="Times New Roman"/>
          <w:sz w:val="22"/>
          <w:szCs w:val="22"/>
        </w:rPr>
      </w:pPr>
    </w:p>
    <w:p w14:paraId="3B667BDF" w14:textId="77777777" w:rsidR="005F293B" w:rsidRPr="005C50B5" w:rsidRDefault="005F293B" w:rsidP="005F293B">
      <w:pPr>
        <w:ind w:left="270"/>
        <w:jc w:val="both"/>
        <w:rPr>
          <w:rFonts w:ascii="Times New Roman" w:hAnsi="Times New Roman" w:cs="Times New Roman"/>
          <w:sz w:val="22"/>
          <w:szCs w:val="22"/>
        </w:rPr>
      </w:pPr>
      <w:r w:rsidRPr="005C50B5">
        <w:rPr>
          <w:rFonts w:ascii="Times New Roman" w:hAnsi="Times New Roman" w:cs="Times New Roman"/>
          <w:sz w:val="22"/>
          <w:szCs w:val="22"/>
        </w:rPr>
        <w:lastRenderedPageBreak/>
        <w:t xml:space="preserve">Selada laut </w:t>
      </w:r>
      <w:r w:rsidRPr="005C50B5">
        <w:rPr>
          <w:rFonts w:ascii="Times New Roman" w:hAnsi="Times New Roman" w:cs="Times New Roman"/>
          <w:i/>
          <w:iCs/>
          <w:sz w:val="22"/>
          <w:szCs w:val="22"/>
        </w:rPr>
        <w:t xml:space="preserve">(Ulva lactuca) </w:t>
      </w:r>
      <w:r w:rsidRPr="005C50B5">
        <w:rPr>
          <w:rFonts w:ascii="Times New Roman" w:hAnsi="Times New Roman" w:cs="Times New Roman"/>
          <w:sz w:val="22"/>
          <w:szCs w:val="22"/>
        </w:rPr>
        <w:t xml:space="preserve">segar dan simplisia selada laut </w:t>
      </w:r>
      <w:r w:rsidRPr="005C50B5">
        <w:rPr>
          <w:rFonts w:ascii="Times New Roman" w:hAnsi="Times New Roman" w:cs="Times New Roman"/>
          <w:i/>
          <w:iCs/>
          <w:sz w:val="22"/>
          <w:szCs w:val="22"/>
        </w:rPr>
        <w:t>(Ulva lactuca)</w:t>
      </w:r>
      <w:r w:rsidRPr="005C50B5">
        <w:rPr>
          <w:rFonts w:ascii="Times New Roman" w:hAnsi="Times New Roman" w:cs="Times New Roman"/>
          <w:sz w:val="22"/>
          <w:szCs w:val="22"/>
        </w:rPr>
        <w:t xml:space="preserve"> berwarna hijau kemerahan, dengan aroma khas gangang dan rasa yang asin. Warna hijau disebabkan oleh klorofil-a yang terkandung dalam selada laut </w:t>
      </w:r>
      <w:r w:rsidRPr="005C50B5">
        <w:rPr>
          <w:rFonts w:ascii="Times New Roman" w:hAnsi="Times New Roman" w:cs="Times New Roman"/>
          <w:i/>
          <w:iCs/>
          <w:sz w:val="22"/>
          <w:szCs w:val="22"/>
        </w:rPr>
        <w:t xml:space="preserve">(Ulva lactuca). </w:t>
      </w:r>
      <w:r w:rsidRPr="005C50B5">
        <w:rPr>
          <w:rFonts w:ascii="Times New Roman" w:hAnsi="Times New Roman" w:cs="Times New Roman"/>
          <w:sz w:val="22"/>
          <w:szCs w:val="22"/>
        </w:rPr>
        <w:t>Kandungan klorofil-a dalam selada laut sangat tergantung terhadap suhu, ketinggian serta mikroorganisme yang terkandung dalam habitat perairannya. (Sun dkk.,2018)</w:t>
      </w:r>
    </w:p>
    <w:p w14:paraId="65AAF74C" w14:textId="77777777" w:rsidR="005F293B" w:rsidRPr="005C50B5" w:rsidRDefault="005F293B" w:rsidP="005F293B">
      <w:pPr>
        <w:ind w:left="270"/>
        <w:jc w:val="both"/>
        <w:rPr>
          <w:rFonts w:ascii="Times New Roman" w:hAnsi="Times New Roman" w:cs="Times New Roman"/>
          <w:sz w:val="22"/>
          <w:szCs w:val="22"/>
        </w:rPr>
      </w:pPr>
    </w:p>
    <w:tbl>
      <w:tblPr>
        <w:tblStyle w:val="TableGrid"/>
        <w:tblpPr w:leftFromText="180" w:rightFromText="180" w:vertAnchor="text" w:horzAnchor="margin" w:tblpXSpec="right" w:tblpY="21"/>
        <w:tblW w:w="2614"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firstRow="1" w:lastRow="0" w:firstColumn="1" w:lastColumn="0" w:noHBand="0" w:noVBand="1"/>
      </w:tblPr>
      <w:tblGrid>
        <w:gridCol w:w="2614"/>
      </w:tblGrid>
      <w:tr w:rsidR="005F293B" w:rsidRPr="005C50B5" w14:paraId="6162FC02" w14:textId="77777777" w:rsidTr="00FA3D9D">
        <w:trPr>
          <w:trHeight w:val="2238"/>
        </w:trPr>
        <w:tc>
          <w:tcPr>
            <w:tcW w:w="2614" w:type="dxa"/>
          </w:tcPr>
          <w:p w14:paraId="6ADDFDEA" w14:textId="77777777" w:rsidR="005F293B" w:rsidRPr="005C50B5" w:rsidRDefault="005F293B" w:rsidP="00FA3D9D">
            <w:pPr>
              <w:jc w:val="center"/>
              <w:rPr>
                <w:rFonts w:ascii="Times New Roman" w:hAnsi="Times New Roman" w:cs="Times New Roman"/>
              </w:rPr>
            </w:pPr>
            <w:r w:rsidRPr="005C50B5">
              <w:rPr>
                <w:rFonts w:ascii="Times New Roman" w:hAnsi="Times New Roman" w:cs="Times New Roman"/>
                <w:noProof/>
              </w:rPr>
              <w:drawing>
                <wp:inline distT="0" distB="0" distL="0" distR="0" wp14:anchorId="1DF938AC" wp14:editId="7CFFD926">
                  <wp:extent cx="1442913" cy="1348589"/>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implisia spyrogyra.jpeg"/>
                          <pic:cNvPicPr/>
                        </pic:nvPicPr>
                        <pic:blipFill>
                          <a:blip r:embed="rId9" cstate="email">
                            <a:extLst>
                              <a:ext uri="{28A0092B-C50C-407E-A947-70E740481C1C}">
                                <a14:useLocalDpi xmlns:a14="http://schemas.microsoft.com/office/drawing/2010/main"/>
                              </a:ext>
                            </a:extLst>
                          </a:blip>
                          <a:stretch>
                            <a:fillRect/>
                          </a:stretch>
                        </pic:blipFill>
                        <pic:spPr>
                          <a:xfrm flipH="1">
                            <a:off x="0" y="0"/>
                            <a:ext cx="1485807" cy="1388679"/>
                          </a:xfrm>
                          <a:prstGeom prst="rect">
                            <a:avLst/>
                          </a:prstGeom>
                        </pic:spPr>
                      </pic:pic>
                    </a:graphicData>
                  </a:graphic>
                </wp:inline>
              </w:drawing>
            </w:r>
          </w:p>
        </w:tc>
      </w:tr>
    </w:tbl>
    <w:tbl>
      <w:tblPr>
        <w:tblStyle w:val="TableGrid"/>
        <w:tblpPr w:leftFromText="180" w:rightFromText="180" w:vertAnchor="text" w:horzAnchor="page" w:tblpX="3403" w:tblpY="11"/>
        <w:tblW w:w="2468"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firstRow="1" w:lastRow="0" w:firstColumn="1" w:lastColumn="0" w:noHBand="0" w:noVBand="1"/>
      </w:tblPr>
      <w:tblGrid>
        <w:gridCol w:w="2540"/>
      </w:tblGrid>
      <w:tr w:rsidR="005F293B" w:rsidRPr="005C50B5" w14:paraId="722BAC84" w14:textId="77777777" w:rsidTr="00FA3D9D">
        <w:trPr>
          <w:trHeight w:val="2180"/>
        </w:trPr>
        <w:tc>
          <w:tcPr>
            <w:tcW w:w="2468" w:type="dxa"/>
          </w:tcPr>
          <w:p w14:paraId="2D6AB843" w14:textId="77777777" w:rsidR="005F293B" w:rsidRPr="005C50B5" w:rsidRDefault="005F293B" w:rsidP="00FA3D9D">
            <w:pPr>
              <w:jc w:val="center"/>
              <w:rPr>
                <w:rFonts w:ascii="Times New Roman" w:hAnsi="Times New Roman" w:cs="Times New Roman"/>
              </w:rPr>
            </w:pPr>
            <w:r w:rsidRPr="005C50B5">
              <w:rPr>
                <w:rFonts w:ascii="Times New Roman" w:hAnsi="Times New Roman" w:cs="Times New Roman"/>
                <w:noProof/>
              </w:rPr>
              <w:drawing>
                <wp:inline distT="0" distB="0" distL="0" distR="0" wp14:anchorId="7E3A8F9F" wp14:editId="27A4BAAD">
                  <wp:extent cx="1475740" cy="1366885"/>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pirogyra.jpeg"/>
                          <pic:cNvPicPr/>
                        </pic:nvPicPr>
                        <pic:blipFill>
                          <a:blip r:embed="rId10" cstate="email">
                            <a:extLst>
                              <a:ext uri="{28A0092B-C50C-407E-A947-70E740481C1C}">
                                <a14:useLocalDpi xmlns:a14="http://schemas.microsoft.com/office/drawing/2010/main"/>
                              </a:ext>
                            </a:extLst>
                          </a:blip>
                          <a:stretch>
                            <a:fillRect/>
                          </a:stretch>
                        </pic:blipFill>
                        <pic:spPr>
                          <a:xfrm>
                            <a:off x="0" y="0"/>
                            <a:ext cx="1528224" cy="1415498"/>
                          </a:xfrm>
                          <a:prstGeom prst="rect">
                            <a:avLst/>
                          </a:prstGeom>
                        </pic:spPr>
                      </pic:pic>
                    </a:graphicData>
                  </a:graphic>
                </wp:inline>
              </w:drawing>
            </w:r>
          </w:p>
        </w:tc>
      </w:tr>
    </w:tbl>
    <w:p w14:paraId="10863D6A" w14:textId="77777777" w:rsidR="005F293B" w:rsidRPr="005C50B5" w:rsidRDefault="005F293B" w:rsidP="005F293B">
      <w:pPr>
        <w:ind w:left="270"/>
        <w:jc w:val="both"/>
        <w:rPr>
          <w:rFonts w:ascii="Times New Roman" w:hAnsi="Times New Roman" w:cs="Times New Roman"/>
          <w:noProof/>
          <w:sz w:val="22"/>
          <w:szCs w:val="22"/>
        </w:rPr>
      </w:pPr>
      <w:r w:rsidRPr="005C50B5">
        <w:rPr>
          <w:rFonts w:ascii="Times New Roman" w:hAnsi="Times New Roman" w:cs="Times New Roman"/>
          <w:sz w:val="22"/>
          <w:szCs w:val="22"/>
        </w:rPr>
        <w:t xml:space="preserve">                     </w:t>
      </w:r>
    </w:p>
    <w:p w14:paraId="08EECFEC" w14:textId="77777777" w:rsidR="005F293B" w:rsidRPr="005C50B5" w:rsidRDefault="005F293B" w:rsidP="005F293B">
      <w:pPr>
        <w:ind w:left="270"/>
        <w:jc w:val="both"/>
        <w:rPr>
          <w:rFonts w:ascii="Times New Roman" w:hAnsi="Times New Roman" w:cs="Times New Roman"/>
          <w:sz w:val="22"/>
          <w:szCs w:val="22"/>
        </w:rPr>
      </w:pPr>
    </w:p>
    <w:p w14:paraId="4CAB3DFE" w14:textId="77777777" w:rsidR="005F293B" w:rsidRPr="005C50B5" w:rsidRDefault="005F293B" w:rsidP="005F293B">
      <w:pPr>
        <w:ind w:left="270"/>
        <w:jc w:val="both"/>
        <w:rPr>
          <w:rFonts w:ascii="Times New Roman" w:hAnsi="Times New Roman" w:cs="Times New Roman"/>
          <w:sz w:val="22"/>
          <w:szCs w:val="22"/>
        </w:rPr>
      </w:pPr>
    </w:p>
    <w:p w14:paraId="60760805" w14:textId="77777777" w:rsidR="005F293B" w:rsidRPr="005C50B5" w:rsidRDefault="005F293B" w:rsidP="005F293B">
      <w:pPr>
        <w:ind w:left="270"/>
        <w:jc w:val="both"/>
        <w:rPr>
          <w:rFonts w:ascii="Times New Roman" w:hAnsi="Times New Roman" w:cs="Times New Roman"/>
          <w:sz w:val="22"/>
          <w:szCs w:val="22"/>
        </w:rPr>
      </w:pPr>
    </w:p>
    <w:p w14:paraId="2B1EA459" w14:textId="77777777" w:rsidR="005F293B" w:rsidRPr="005C50B5" w:rsidRDefault="005F293B" w:rsidP="005F293B">
      <w:pPr>
        <w:ind w:left="270"/>
        <w:jc w:val="both"/>
        <w:rPr>
          <w:rFonts w:ascii="Times New Roman" w:hAnsi="Times New Roman" w:cs="Times New Roman"/>
          <w:sz w:val="22"/>
          <w:szCs w:val="22"/>
        </w:rPr>
      </w:pPr>
    </w:p>
    <w:p w14:paraId="5193BFD3" w14:textId="77777777" w:rsidR="005F293B" w:rsidRPr="005C50B5" w:rsidRDefault="005F293B" w:rsidP="005F293B">
      <w:pPr>
        <w:ind w:left="270"/>
        <w:jc w:val="both"/>
        <w:rPr>
          <w:rFonts w:ascii="Times New Roman" w:hAnsi="Times New Roman" w:cs="Times New Roman"/>
          <w:sz w:val="22"/>
          <w:szCs w:val="22"/>
        </w:rPr>
      </w:pPr>
    </w:p>
    <w:p w14:paraId="2C32E529" w14:textId="77777777" w:rsidR="005F293B" w:rsidRPr="005C50B5" w:rsidRDefault="005F293B" w:rsidP="005F293B">
      <w:pPr>
        <w:ind w:left="270"/>
        <w:jc w:val="both"/>
        <w:rPr>
          <w:rFonts w:ascii="Times New Roman" w:hAnsi="Times New Roman" w:cs="Times New Roman"/>
          <w:sz w:val="22"/>
          <w:szCs w:val="22"/>
        </w:rPr>
      </w:pPr>
      <w:r w:rsidRPr="005C50B5">
        <w:rPr>
          <w:rFonts w:ascii="Times New Roman" w:hAnsi="Times New Roman" w:cs="Times New Roman"/>
          <w:sz w:val="22"/>
          <w:szCs w:val="22"/>
        </w:rPr>
        <w:t xml:space="preserve">                      </w:t>
      </w:r>
    </w:p>
    <w:p w14:paraId="378E11C3" w14:textId="77777777" w:rsidR="005F293B" w:rsidRPr="005C50B5" w:rsidRDefault="005F293B" w:rsidP="005F293B">
      <w:pPr>
        <w:ind w:left="270"/>
        <w:jc w:val="both"/>
        <w:rPr>
          <w:rFonts w:ascii="Times New Roman" w:hAnsi="Times New Roman" w:cs="Times New Roman"/>
          <w:sz w:val="22"/>
          <w:szCs w:val="22"/>
        </w:rPr>
      </w:pPr>
    </w:p>
    <w:p w14:paraId="604C44B3" w14:textId="77777777" w:rsidR="005F293B" w:rsidRPr="005C50B5" w:rsidRDefault="005F293B" w:rsidP="005F293B">
      <w:pPr>
        <w:ind w:left="270"/>
        <w:jc w:val="both"/>
        <w:rPr>
          <w:rFonts w:ascii="Times New Roman" w:hAnsi="Times New Roman" w:cs="Times New Roman"/>
          <w:sz w:val="22"/>
          <w:szCs w:val="22"/>
        </w:rPr>
      </w:pPr>
      <w:r w:rsidRPr="005C50B5">
        <w:rPr>
          <w:rFonts w:ascii="Times New Roman" w:hAnsi="Times New Roman" w:cs="Times New Roman"/>
          <w:sz w:val="22"/>
          <w:szCs w:val="22"/>
        </w:rPr>
        <w:t xml:space="preserve">        </w:t>
      </w:r>
    </w:p>
    <w:p w14:paraId="01F5B92B" w14:textId="77777777" w:rsidR="005F293B" w:rsidRPr="005C50B5" w:rsidRDefault="005F293B" w:rsidP="005F293B">
      <w:pPr>
        <w:jc w:val="both"/>
        <w:rPr>
          <w:rFonts w:ascii="Times New Roman" w:hAnsi="Times New Roman" w:cs="Times New Roman"/>
          <w:sz w:val="22"/>
          <w:szCs w:val="22"/>
        </w:rPr>
      </w:pPr>
    </w:p>
    <w:p w14:paraId="4ACD6795" w14:textId="77777777" w:rsidR="005F293B" w:rsidRPr="005C50B5" w:rsidRDefault="005F293B" w:rsidP="005F293B">
      <w:pPr>
        <w:pStyle w:val="ListParagraph"/>
        <w:numPr>
          <w:ilvl w:val="0"/>
          <w:numId w:val="11"/>
        </w:numPr>
        <w:ind w:firstLine="1560"/>
        <w:jc w:val="both"/>
        <w:rPr>
          <w:rFonts w:ascii="Times New Roman" w:hAnsi="Times New Roman" w:cs="Times New Roman"/>
          <w:sz w:val="22"/>
          <w:szCs w:val="22"/>
        </w:rPr>
      </w:pPr>
      <w:r w:rsidRPr="005C50B5">
        <w:rPr>
          <w:rFonts w:ascii="Times New Roman" w:hAnsi="Times New Roman" w:cs="Times New Roman"/>
          <w:sz w:val="22"/>
          <w:szCs w:val="22"/>
        </w:rPr>
        <w:t xml:space="preserve">                                                          (B)</w:t>
      </w:r>
    </w:p>
    <w:p w14:paraId="450BAB7A" w14:textId="77777777" w:rsidR="005F293B" w:rsidRPr="005C50B5" w:rsidRDefault="005F293B" w:rsidP="005F293B">
      <w:pPr>
        <w:ind w:left="360" w:right="17" w:hanging="90"/>
        <w:contextualSpacing/>
        <w:rPr>
          <w:rFonts w:ascii="Times New Roman" w:hAnsi="Times New Roman" w:cs="Times New Roman"/>
          <w:i/>
          <w:iCs/>
          <w:sz w:val="22"/>
          <w:szCs w:val="22"/>
        </w:rPr>
      </w:pPr>
      <w:r w:rsidRPr="005C50B5">
        <w:rPr>
          <w:rFonts w:ascii="Times New Roman" w:hAnsi="Times New Roman" w:cs="Times New Roman"/>
          <w:b/>
          <w:bCs/>
          <w:sz w:val="22"/>
          <w:szCs w:val="22"/>
        </w:rPr>
        <w:t>Gambar 2.</w:t>
      </w:r>
      <w:r w:rsidRPr="005C50B5">
        <w:rPr>
          <w:rFonts w:ascii="Times New Roman" w:hAnsi="Times New Roman" w:cs="Times New Roman"/>
          <w:sz w:val="22"/>
          <w:szCs w:val="22"/>
        </w:rPr>
        <w:t xml:space="preserve"> Ganggang hijau </w:t>
      </w:r>
      <w:r w:rsidRPr="005C50B5">
        <w:rPr>
          <w:rFonts w:ascii="Times New Roman" w:hAnsi="Times New Roman" w:cs="Times New Roman"/>
          <w:i/>
          <w:iCs/>
          <w:sz w:val="22"/>
          <w:szCs w:val="22"/>
        </w:rPr>
        <w:t>(Spirogyra porticalis)</w:t>
      </w:r>
      <w:r w:rsidRPr="005C50B5">
        <w:rPr>
          <w:rFonts w:ascii="Times New Roman" w:hAnsi="Times New Roman" w:cs="Times New Roman"/>
          <w:sz w:val="22"/>
          <w:szCs w:val="22"/>
        </w:rPr>
        <w:t xml:space="preserve">. (A) Segar, (B) Simplisia </w:t>
      </w:r>
      <w:r w:rsidRPr="005C50B5">
        <w:rPr>
          <w:rFonts w:ascii="Times New Roman" w:hAnsi="Times New Roman" w:cs="Times New Roman"/>
          <w:i/>
          <w:iCs/>
          <w:sz w:val="22"/>
          <w:szCs w:val="22"/>
        </w:rPr>
        <w:t>(Spirogyra porticalis)</w:t>
      </w:r>
    </w:p>
    <w:p w14:paraId="6BBE4AD3" w14:textId="77777777" w:rsidR="005F293B" w:rsidRPr="005C50B5" w:rsidRDefault="005F293B" w:rsidP="005F293B">
      <w:pPr>
        <w:ind w:left="270"/>
        <w:jc w:val="center"/>
        <w:outlineLvl w:val="0"/>
        <w:rPr>
          <w:rFonts w:ascii="Times New Roman" w:hAnsi="Times New Roman" w:cs="Times New Roman"/>
          <w:b/>
          <w:sz w:val="22"/>
          <w:szCs w:val="22"/>
        </w:rPr>
      </w:pPr>
    </w:p>
    <w:p w14:paraId="7E4962E1" w14:textId="77777777" w:rsidR="005F293B" w:rsidRPr="005C50B5" w:rsidRDefault="005F293B" w:rsidP="005F293B">
      <w:pPr>
        <w:ind w:left="270"/>
        <w:jc w:val="center"/>
        <w:outlineLvl w:val="0"/>
        <w:rPr>
          <w:rFonts w:ascii="Times New Roman" w:hAnsi="Times New Roman" w:cs="Times New Roman"/>
          <w:i/>
          <w:iCs/>
          <w:sz w:val="22"/>
          <w:szCs w:val="22"/>
        </w:rPr>
      </w:pPr>
      <w:r w:rsidRPr="005C50B5">
        <w:rPr>
          <w:rFonts w:ascii="Times New Roman" w:hAnsi="Times New Roman" w:cs="Times New Roman"/>
          <w:b/>
          <w:sz w:val="22"/>
          <w:szCs w:val="22"/>
        </w:rPr>
        <w:t xml:space="preserve">Tabel 2. </w:t>
      </w:r>
      <w:r w:rsidRPr="005C50B5">
        <w:rPr>
          <w:rFonts w:ascii="Times New Roman" w:hAnsi="Times New Roman" w:cs="Times New Roman"/>
          <w:sz w:val="22"/>
          <w:szCs w:val="22"/>
        </w:rPr>
        <w:t xml:space="preserve">Pemeriksaan Makroskopik  Simplisia </w:t>
      </w:r>
      <w:r w:rsidRPr="005C50B5">
        <w:rPr>
          <w:rFonts w:ascii="Times New Roman" w:hAnsi="Times New Roman" w:cs="Times New Roman"/>
          <w:i/>
          <w:iCs/>
          <w:sz w:val="22"/>
          <w:szCs w:val="22"/>
        </w:rPr>
        <w:t>(Spirogyra porticalis)</w:t>
      </w:r>
    </w:p>
    <w:p w14:paraId="60635709" w14:textId="77777777" w:rsidR="005F293B" w:rsidRPr="005C50B5" w:rsidRDefault="005F293B" w:rsidP="005F293B">
      <w:pPr>
        <w:ind w:left="270"/>
        <w:jc w:val="center"/>
        <w:outlineLvl w:val="0"/>
        <w:rPr>
          <w:rFonts w:ascii="Times New Roman" w:hAnsi="Times New Roman" w:cs="Times New Roman"/>
          <w:b/>
          <w:sz w:val="22"/>
          <w:szCs w:val="22"/>
        </w:rPr>
      </w:pPr>
    </w:p>
    <w:tbl>
      <w:tblPr>
        <w:tblStyle w:val="MediumShading2-Accent2"/>
        <w:tblW w:w="6005" w:type="dxa"/>
        <w:tblInd w:w="1035" w:type="dxa"/>
        <w:tblBorders>
          <w:insideH w:val="single" w:sz="18" w:space="0" w:color="auto"/>
        </w:tblBorders>
        <w:tblLook w:val="04A0" w:firstRow="1" w:lastRow="0" w:firstColumn="1" w:lastColumn="0" w:noHBand="0" w:noVBand="1"/>
      </w:tblPr>
      <w:tblGrid>
        <w:gridCol w:w="2830"/>
        <w:gridCol w:w="3175"/>
      </w:tblGrid>
      <w:tr w:rsidR="005F293B" w:rsidRPr="005C50B5" w14:paraId="7450D4FC" w14:textId="77777777" w:rsidTr="00FA3D9D">
        <w:trPr>
          <w:cnfStyle w:val="100000000000" w:firstRow="1" w:lastRow="0" w:firstColumn="0" w:lastColumn="0" w:oddVBand="0" w:evenVBand="0" w:oddHBand="0" w:evenHBand="0" w:firstRowFirstColumn="0" w:firstRowLastColumn="0" w:lastRowFirstColumn="0" w:lastRowLastColumn="0"/>
          <w:trHeight w:val="360"/>
        </w:trPr>
        <w:tc>
          <w:tcPr>
            <w:cnfStyle w:val="001000000100" w:firstRow="0" w:lastRow="0" w:firstColumn="1" w:lastColumn="0" w:oddVBand="0" w:evenVBand="0" w:oddHBand="0" w:evenHBand="0" w:firstRowFirstColumn="1" w:firstRowLastColumn="0" w:lastRowFirstColumn="0" w:lastRowLastColumn="0"/>
            <w:tcW w:w="2830" w:type="dxa"/>
            <w:tcBorders>
              <w:top w:val="none" w:sz="0" w:space="0" w:color="auto"/>
              <w:left w:val="none" w:sz="0" w:space="0" w:color="auto"/>
              <w:bottom w:val="none" w:sz="0" w:space="0" w:color="auto"/>
              <w:right w:val="none" w:sz="0" w:space="0" w:color="auto"/>
            </w:tcBorders>
            <w:shd w:val="clear" w:color="auto" w:fill="auto"/>
            <w:noWrap/>
            <w:vAlign w:val="center"/>
            <w:hideMark/>
          </w:tcPr>
          <w:p w14:paraId="5E0ED380" w14:textId="77777777" w:rsidR="005F293B" w:rsidRPr="005C50B5" w:rsidRDefault="005F293B" w:rsidP="00FA3D9D">
            <w:pPr>
              <w:ind w:left="270"/>
              <w:rPr>
                <w:rFonts w:ascii="Times New Roman" w:eastAsia="Times New Roman" w:hAnsi="Times New Roman" w:cs="Times New Roman"/>
                <w:color w:val="000000"/>
              </w:rPr>
            </w:pPr>
            <w:r w:rsidRPr="005C50B5">
              <w:rPr>
                <w:rFonts w:ascii="Times New Roman" w:eastAsia="Times New Roman" w:hAnsi="Times New Roman" w:cs="Times New Roman"/>
                <w:color w:val="000000"/>
              </w:rPr>
              <w:t>Parameter Pemeriksaan</w:t>
            </w:r>
          </w:p>
        </w:tc>
        <w:tc>
          <w:tcPr>
            <w:tcW w:w="3175" w:type="dxa"/>
            <w:tcBorders>
              <w:top w:val="none" w:sz="0" w:space="0" w:color="auto"/>
              <w:left w:val="none" w:sz="0" w:space="0" w:color="auto"/>
              <w:bottom w:val="none" w:sz="0" w:space="0" w:color="auto"/>
              <w:right w:val="none" w:sz="0" w:space="0" w:color="auto"/>
            </w:tcBorders>
            <w:shd w:val="clear" w:color="auto" w:fill="auto"/>
            <w:noWrap/>
            <w:vAlign w:val="center"/>
            <w:hideMark/>
          </w:tcPr>
          <w:p w14:paraId="79D4D087" w14:textId="77777777" w:rsidR="005F293B" w:rsidRPr="005C50B5" w:rsidRDefault="005F293B" w:rsidP="00FA3D9D">
            <w:pPr>
              <w:ind w:left="27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rPr>
            </w:pPr>
            <w:r w:rsidRPr="005C50B5">
              <w:rPr>
                <w:rFonts w:ascii="Times New Roman" w:eastAsia="Times New Roman" w:hAnsi="Times New Roman" w:cs="Times New Roman"/>
                <w:color w:val="000000"/>
              </w:rPr>
              <w:t xml:space="preserve">Simplisia </w:t>
            </w:r>
            <w:r w:rsidRPr="005C50B5">
              <w:rPr>
                <w:rFonts w:ascii="Times New Roman" w:eastAsia="Times New Roman" w:hAnsi="Times New Roman" w:cs="Times New Roman"/>
                <w:i/>
                <w:iCs/>
                <w:color w:val="000000"/>
              </w:rPr>
              <w:t>(Spirogyra porticalis)</w:t>
            </w:r>
          </w:p>
        </w:tc>
      </w:tr>
      <w:tr w:rsidR="005F293B" w:rsidRPr="005C50B5" w14:paraId="4E816FF3" w14:textId="77777777" w:rsidTr="00FA3D9D">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830" w:type="dxa"/>
            <w:tcBorders>
              <w:top w:val="none" w:sz="0" w:space="0" w:color="auto"/>
              <w:left w:val="none" w:sz="0" w:space="0" w:color="auto"/>
              <w:bottom w:val="none" w:sz="0" w:space="0" w:color="auto"/>
              <w:right w:val="none" w:sz="0" w:space="0" w:color="auto"/>
            </w:tcBorders>
            <w:shd w:val="clear" w:color="auto" w:fill="auto"/>
            <w:noWrap/>
            <w:vAlign w:val="center"/>
            <w:hideMark/>
          </w:tcPr>
          <w:p w14:paraId="5C07B0D2" w14:textId="77777777" w:rsidR="005F293B" w:rsidRPr="005C50B5" w:rsidRDefault="005F293B" w:rsidP="00FA3D9D">
            <w:pPr>
              <w:ind w:left="270"/>
              <w:rPr>
                <w:rFonts w:ascii="Times New Roman" w:eastAsia="Times New Roman" w:hAnsi="Times New Roman" w:cs="Times New Roman"/>
                <w:color w:val="000000"/>
              </w:rPr>
            </w:pPr>
            <w:r w:rsidRPr="005C50B5">
              <w:rPr>
                <w:rFonts w:ascii="Times New Roman" w:eastAsia="Times New Roman" w:hAnsi="Times New Roman" w:cs="Times New Roman"/>
                <w:color w:val="000000"/>
              </w:rPr>
              <w:t>Bentuk</w:t>
            </w:r>
          </w:p>
        </w:tc>
        <w:tc>
          <w:tcPr>
            <w:tcW w:w="3175" w:type="dxa"/>
            <w:shd w:val="clear" w:color="auto" w:fill="auto"/>
            <w:noWrap/>
            <w:vAlign w:val="center"/>
            <w:hideMark/>
          </w:tcPr>
          <w:p w14:paraId="2E174A12" w14:textId="77777777" w:rsidR="005F293B" w:rsidRPr="005C50B5" w:rsidRDefault="005F293B" w:rsidP="00FA3D9D">
            <w:pPr>
              <w:ind w:left="27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5C50B5">
              <w:rPr>
                <w:rFonts w:ascii="Times New Roman" w:eastAsia="Times New Roman" w:hAnsi="Times New Roman" w:cs="Times New Roman"/>
                <w:color w:val="000000"/>
              </w:rPr>
              <w:t>Serbuk</w:t>
            </w:r>
          </w:p>
        </w:tc>
      </w:tr>
      <w:tr w:rsidR="005F293B" w:rsidRPr="005C50B5" w14:paraId="4825BFC1" w14:textId="77777777" w:rsidTr="00FA3D9D">
        <w:trPr>
          <w:trHeight w:val="360"/>
        </w:trPr>
        <w:tc>
          <w:tcPr>
            <w:cnfStyle w:val="001000000000" w:firstRow="0" w:lastRow="0" w:firstColumn="1" w:lastColumn="0" w:oddVBand="0" w:evenVBand="0" w:oddHBand="0" w:evenHBand="0" w:firstRowFirstColumn="0" w:firstRowLastColumn="0" w:lastRowFirstColumn="0" w:lastRowLastColumn="0"/>
            <w:tcW w:w="2830" w:type="dxa"/>
            <w:tcBorders>
              <w:top w:val="none" w:sz="0" w:space="0" w:color="auto"/>
              <w:left w:val="none" w:sz="0" w:space="0" w:color="auto"/>
              <w:bottom w:val="none" w:sz="0" w:space="0" w:color="auto"/>
              <w:right w:val="none" w:sz="0" w:space="0" w:color="auto"/>
            </w:tcBorders>
            <w:shd w:val="clear" w:color="auto" w:fill="auto"/>
            <w:noWrap/>
            <w:vAlign w:val="center"/>
            <w:hideMark/>
          </w:tcPr>
          <w:p w14:paraId="56B0AE31" w14:textId="77777777" w:rsidR="005F293B" w:rsidRPr="005C50B5" w:rsidRDefault="005F293B" w:rsidP="00FA3D9D">
            <w:pPr>
              <w:ind w:left="270"/>
              <w:rPr>
                <w:rFonts w:ascii="Times New Roman" w:eastAsia="Times New Roman" w:hAnsi="Times New Roman" w:cs="Times New Roman"/>
                <w:color w:val="000000"/>
              </w:rPr>
            </w:pPr>
            <w:r w:rsidRPr="005C50B5">
              <w:rPr>
                <w:rFonts w:ascii="Times New Roman" w:eastAsia="Times New Roman" w:hAnsi="Times New Roman" w:cs="Times New Roman"/>
                <w:color w:val="000000"/>
              </w:rPr>
              <w:t>Warna</w:t>
            </w:r>
          </w:p>
        </w:tc>
        <w:tc>
          <w:tcPr>
            <w:tcW w:w="3175" w:type="dxa"/>
            <w:shd w:val="clear" w:color="auto" w:fill="auto"/>
            <w:noWrap/>
            <w:vAlign w:val="center"/>
            <w:hideMark/>
          </w:tcPr>
          <w:p w14:paraId="531783BD" w14:textId="77777777" w:rsidR="005F293B" w:rsidRPr="005C50B5" w:rsidRDefault="005F293B" w:rsidP="00FA3D9D">
            <w:pPr>
              <w:ind w:left="27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5C50B5">
              <w:rPr>
                <w:rFonts w:ascii="Times New Roman" w:eastAsia="Times New Roman" w:hAnsi="Times New Roman" w:cs="Times New Roman"/>
                <w:color w:val="000000"/>
              </w:rPr>
              <w:t>Hijau kehitaman</w:t>
            </w:r>
          </w:p>
        </w:tc>
      </w:tr>
      <w:tr w:rsidR="005F293B" w:rsidRPr="005C50B5" w14:paraId="3D3E630A" w14:textId="77777777" w:rsidTr="00FA3D9D">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830" w:type="dxa"/>
            <w:tcBorders>
              <w:top w:val="none" w:sz="0" w:space="0" w:color="auto"/>
              <w:left w:val="none" w:sz="0" w:space="0" w:color="auto"/>
              <w:bottom w:val="none" w:sz="0" w:space="0" w:color="auto"/>
              <w:right w:val="none" w:sz="0" w:space="0" w:color="auto"/>
            </w:tcBorders>
            <w:shd w:val="clear" w:color="auto" w:fill="auto"/>
            <w:noWrap/>
            <w:vAlign w:val="center"/>
            <w:hideMark/>
          </w:tcPr>
          <w:p w14:paraId="6B3A1DA3" w14:textId="77777777" w:rsidR="005F293B" w:rsidRPr="005C50B5" w:rsidRDefault="005F293B" w:rsidP="00FA3D9D">
            <w:pPr>
              <w:ind w:left="270"/>
              <w:rPr>
                <w:rFonts w:ascii="Times New Roman" w:eastAsia="Times New Roman" w:hAnsi="Times New Roman" w:cs="Times New Roman"/>
                <w:color w:val="000000"/>
              </w:rPr>
            </w:pPr>
            <w:r w:rsidRPr="005C50B5">
              <w:rPr>
                <w:rFonts w:ascii="Times New Roman" w:eastAsia="Times New Roman" w:hAnsi="Times New Roman" w:cs="Times New Roman"/>
                <w:color w:val="000000"/>
              </w:rPr>
              <w:t>Bau</w:t>
            </w:r>
          </w:p>
        </w:tc>
        <w:tc>
          <w:tcPr>
            <w:tcW w:w="3175" w:type="dxa"/>
            <w:shd w:val="clear" w:color="auto" w:fill="auto"/>
            <w:noWrap/>
            <w:vAlign w:val="center"/>
            <w:hideMark/>
          </w:tcPr>
          <w:p w14:paraId="2F8FDDD8" w14:textId="77777777" w:rsidR="005F293B" w:rsidRPr="005C50B5" w:rsidRDefault="005F293B" w:rsidP="00FA3D9D">
            <w:pPr>
              <w:ind w:left="27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5C50B5">
              <w:rPr>
                <w:rFonts w:ascii="Times New Roman" w:eastAsia="Times New Roman" w:hAnsi="Times New Roman" w:cs="Times New Roman"/>
                <w:color w:val="000000"/>
              </w:rPr>
              <w:t>Aroma ganggang</w:t>
            </w:r>
          </w:p>
        </w:tc>
      </w:tr>
      <w:tr w:rsidR="005F293B" w:rsidRPr="005C50B5" w14:paraId="7119E839" w14:textId="77777777" w:rsidTr="00FA3D9D">
        <w:trPr>
          <w:trHeight w:val="360"/>
        </w:trPr>
        <w:tc>
          <w:tcPr>
            <w:cnfStyle w:val="001000000000" w:firstRow="0" w:lastRow="0" w:firstColumn="1" w:lastColumn="0" w:oddVBand="0" w:evenVBand="0" w:oddHBand="0" w:evenHBand="0" w:firstRowFirstColumn="0" w:firstRowLastColumn="0" w:lastRowFirstColumn="0" w:lastRowLastColumn="0"/>
            <w:tcW w:w="2830" w:type="dxa"/>
            <w:tcBorders>
              <w:top w:val="none" w:sz="0" w:space="0" w:color="auto"/>
              <w:left w:val="none" w:sz="0" w:space="0" w:color="auto"/>
              <w:bottom w:val="none" w:sz="0" w:space="0" w:color="auto"/>
              <w:right w:val="none" w:sz="0" w:space="0" w:color="auto"/>
            </w:tcBorders>
            <w:shd w:val="clear" w:color="auto" w:fill="auto"/>
            <w:noWrap/>
            <w:vAlign w:val="center"/>
            <w:hideMark/>
          </w:tcPr>
          <w:p w14:paraId="1D6A399F" w14:textId="77777777" w:rsidR="005F293B" w:rsidRPr="005C50B5" w:rsidRDefault="005F293B" w:rsidP="00FA3D9D">
            <w:pPr>
              <w:ind w:left="270"/>
              <w:rPr>
                <w:rFonts w:ascii="Times New Roman" w:eastAsia="Times New Roman" w:hAnsi="Times New Roman" w:cs="Times New Roman"/>
                <w:color w:val="000000"/>
              </w:rPr>
            </w:pPr>
            <w:r w:rsidRPr="005C50B5">
              <w:rPr>
                <w:rFonts w:ascii="Times New Roman" w:eastAsia="Times New Roman" w:hAnsi="Times New Roman" w:cs="Times New Roman"/>
                <w:color w:val="000000"/>
              </w:rPr>
              <w:t>Rasa</w:t>
            </w:r>
          </w:p>
        </w:tc>
        <w:tc>
          <w:tcPr>
            <w:tcW w:w="3175" w:type="dxa"/>
            <w:shd w:val="clear" w:color="auto" w:fill="auto"/>
            <w:noWrap/>
            <w:vAlign w:val="center"/>
            <w:hideMark/>
          </w:tcPr>
          <w:p w14:paraId="0F314B14" w14:textId="77777777" w:rsidR="005F293B" w:rsidRPr="005C50B5" w:rsidRDefault="005F293B" w:rsidP="00FA3D9D">
            <w:pPr>
              <w:ind w:left="27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5C50B5">
              <w:rPr>
                <w:rFonts w:ascii="Times New Roman" w:eastAsia="Times New Roman" w:hAnsi="Times New Roman" w:cs="Times New Roman"/>
                <w:color w:val="000000"/>
              </w:rPr>
              <w:t>Asin</w:t>
            </w:r>
          </w:p>
        </w:tc>
      </w:tr>
    </w:tbl>
    <w:p w14:paraId="09EEC820" w14:textId="77777777" w:rsidR="005F293B" w:rsidRPr="005C50B5" w:rsidRDefault="005F293B" w:rsidP="005F293B">
      <w:pPr>
        <w:pStyle w:val="ListParagraph"/>
        <w:ind w:left="270" w:right="17"/>
        <w:rPr>
          <w:rFonts w:ascii="Times New Roman" w:hAnsi="Times New Roman" w:cs="Times New Roman"/>
          <w:b/>
          <w:bCs/>
          <w:sz w:val="22"/>
          <w:szCs w:val="22"/>
        </w:rPr>
      </w:pPr>
    </w:p>
    <w:p w14:paraId="28801904" w14:textId="77777777" w:rsidR="005F293B" w:rsidRPr="005C50B5" w:rsidRDefault="005F293B" w:rsidP="005F293B">
      <w:pPr>
        <w:ind w:left="270"/>
        <w:jc w:val="both"/>
        <w:rPr>
          <w:rFonts w:ascii="Times New Roman" w:hAnsi="Times New Roman" w:cs="Times New Roman"/>
          <w:sz w:val="22"/>
          <w:szCs w:val="22"/>
        </w:rPr>
      </w:pPr>
      <w:r w:rsidRPr="005C50B5">
        <w:rPr>
          <w:rFonts w:ascii="Times New Roman" w:hAnsi="Times New Roman" w:cs="Times New Roman"/>
          <w:sz w:val="22"/>
          <w:szCs w:val="22"/>
        </w:rPr>
        <w:t xml:space="preserve">Ganggang hijau </w:t>
      </w:r>
      <w:r w:rsidRPr="005C50B5">
        <w:rPr>
          <w:rFonts w:ascii="Times New Roman" w:hAnsi="Times New Roman" w:cs="Times New Roman"/>
          <w:i/>
          <w:iCs/>
          <w:sz w:val="22"/>
          <w:szCs w:val="22"/>
        </w:rPr>
        <w:t xml:space="preserve">(Spirogyra porticalis) </w:t>
      </w:r>
      <w:r w:rsidRPr="005C50B5">
        <w:rPr>
          <w:rFonts w:ascii="Times New Roman" w:hAnsi="Times New Roman" w:cs="Times New Roman"/>
          <w:sz w:val="22"/>
          <w:szCs w:val="22"/>
        </w:rPr>
        <w:t xml:space="preserve">segar dan simplisia </w:t>
      </w:r>
      <w:r w:rsidRPr="005C50B5">
        <w:rPr>
          <w:rFonts w:ascii="Times New Roman" w:hAnsi="Times New Roman" w:cs="Times New Roman"/>
          <w:i/>
          <w:iCs/>
          <w:sz w:val="22"/>
          <w:szCs w:val="22"/>
        </w:rPr>
        <w:t>(Spirogyra porticalis)</w:t>
      </w:r>
      <w:r w:rsidRPr="005C50B5">
        <w:rPr>
          <w:rFonts w:ascii="Times New Roman" w:hAnsi="Times New Roman" w:cs="Times New Roman"/>
          <w:sz w:val="22"/>
          <w:szCs w:val="22"/>
        </w:rPr>
        <w:t xml:space="preserve"> berwarna hijau pekat, dengan aroma khas ganggang dan rasa yang asin. Warna hijau disebabkan oleh klorofil-a dan klorofil-b yang terkandung dalam ganggang hijau </w:t>
      </w:r>
      <w:r w:rsidRPr="005C50B5">
        <w:rPr>
          <w:rFonts w:ascii="Times New Roman" w:hAnsi="Times New Roman" w:cs="Times New Roman"/>
          <w:i/>
          <w:iCs/>
          <w:sz w:val="22"/>
          <w:szCs w:val="22"/>
        </w:rPr>
        <w:t xml:space="preserve">(Spirogyra porticalis). </w:t>
      </w:r>
      <w:r w:rsidRPr="005C50B5">
        <w:rPr>
          <w:rFonts w:ascii="Times New Roman" w:hAnsi="Times New Roman" w:cs="Times New Roman"/>
          <w:sz w:val="22"/>
          <w:szCs w:val="22"/>
        </w:rPr>
        <w:t>Kandungan klorofil-a dan b dalam alga berperan dalam proses fotosintesis, biosintesis karbohidrat dan proses metabolisme energi. (Moon dkk.,2013)</w:t>
      </w:r>
    </w:p>
    <w:p w14:paraId="554C7A6E" w14:textId="77777777" w:rsidR="005F293B" w:rsidRPr="005C50B5" w:rsidRDefault="005F293B" w:rsidP="005F293B">
      <w:pPr>
        <w:pStyle w:val="ListParagraph"/>
        <w:ind w:left="270" w:right="17"/>
        <w:rPr>
          <w:rFonts w:ascii="Times New Roman" w:hAnsi="Times New Roman" w:cs="Times New Roman"/>
          <w:b/>
          <w:bCs/>
          <w:sz w:val="22"/>
          <w:szCs w:val="22"/>
        </w:rPr>
      </w:pPr>
    </w:p>
    <w:p w14:paraId="7201AED7" w14:textId="77777777" w:rsidR="005F293B" w:rsidRPr="005C50B5" w:rsidRDefault="005F293B" w:rsidP="005F293B">
      <w:pPr>
        <w:pStyle w:val="ListParagraph"/>
        <w:ind w:left="270" w:right="17"/>
        <w:rPr>
          <w:rFonts w:ascii="Times New Roman" w:hAnsi="Times New Roman" w:cs="Times New Roman"/>
          <w:sz w:val="22"/>
          <w:szCs w:val="22"/>
          <w:u w:val="single"/>
        </w:rPr>
      </w:pPr>
      <w:r w:rsidRPr="005C50B5">
        <w:rPr>
          <w:rFonts w:ascii="Times New Roman" w:hAnsi="Times New Roman" w:cs="Times New Roman"/>
          <w:sz w:val="22"/>
          <w:szCs w:val="22"/>
          <w:u w:val="single"/>
        </w:rPr>
        <w:t>Mikroskopik</w:t>
      </w:r>
    </w:p>
    <w:p w14:paraId="459D68FD" w14:textId="0BA8A4D9" w:rsidR="005F293B" w:rsidRPr="005C50B5" w:rsidRDefault="005F293B" w:rsidP="005F293B">
      <w:pPr>
        <w:ind w:left="270"/>
        <w:contextualSpacing/>
        <w:jc w:val="both"/>
        <w:outlineLvl w:val="0"/>
        <w:rPr>
          <w:rFonts w:ascii="Times New Roman" w:hAnsi="Times New Roman" w:cs="Times New Roman"/>
          <w:sz w:val="22"/>
          <w:szCs w:val="22"/>
        </w:rPr>
      </w:pPr>
      <w:r w:rsidRPr="005C50B5">
        <w:rPr>
          <w:rFonts w:ascii="Times New Roman" w:hAnsi="Times New Roman" w:cs="Times New Roman"/>
          <w:sz w:val="22"/>
          <w:szCs w:val="22"/>
        </w:rPr>
        <w:t xml:space="preserve">Pemeriksaan mikroskopik terhadap serbuk simplisia selada laut </w:t>
      </w:r>
      <w:r w:rsidRPr="005C50B5">
        <w:rPr>
          <w:rFonts w:ascii="Times New Roman" w:hAnsi="Times New Roman" w:cs="Times New Roman"/>
          <w:i/>
          <w:iCs/>
          <w:sz w:val="22"/>
          <w:szCs w:val="22"/>
        </w:rPr>
        <w:t xml:space="preserve">(Ulva lactuca) </w:t>
      </w:r>
      <w:r w:rsidRPr="005C50B5">
        <w:rPr>
          <w:rFonts w:ascii="Times New Roman" w:hAnsi="Times New Roman" w:cs="Times New Roman"/>
          <w:sz w:val="22"/>
          <w:szCs w:val="22"/>
        </w:rPr>
        <w:t xml:space="preserve">dan ganggang hijau </w:t>
      </w:r>
      <w:r w:rsidRPr="005C50B5">
        <w:rPr>
          <w:rFonts w:ascii="Times New Roman" w:hAnsi="Times New Roman" w:cs="Times New Roman"/>
          <w:i/>
          <w:iCs/>
          <w:sz w:val="22"/>
          <w:szCs w:val="22"/>
        </w:rPr>
        <w:t>(Spirogyra porticalis)</w:t>
      </w:r>
      <w:r w:rsidRPr="005C50B5">
        <w:rPr>
          <w:rFonts w:ascii="Times New Roman" w:hAnsi="Times New Roman" w:cs="Times New Roman"/>
          <w:sz w:val="22"/>
          <w:szCs w:val="22"/>
        </w:rPr>
        <w:t xml:space="preserve"> dilakukan dengan menggunakan pelarut air atau kloralhidrat (Depkes RI, 2008). Pelarut air berguna untuk pengamatan amilum. Sementara itu, pelarut kloralhidrat dapat melarutkan pati, protein, klorofil, resin, dan minyak mudah menguap. Sel yang mengerut akan mengembang ketika direaksikan dengan kloralhidrat sehingga fragmen pengenal dapat terlihat jelas (</w:t>
      </w:r>
      <w:r w:rsidR="004150DC">
        <w:rPr>
          <w:rFonts w:ascii="Times New Roman" w:hAnsi="Times New Roman" w:cs="Times New Roman"/>
          <w:sz w:val="22"/>
          <w:szCs w:val="22"/>
        </w:rPr>
        <w:t>Bajpa</w:t>
      </w:r>
      <w:r w:rsidR="00D56893">
        <w:rPr>
          <w:rFonts w:ascii="Times New Roman" w:hAnsi="Times New Roman" w:cs="Times New Roman"/>
          <w:sz w:val="22"/>
          <w:szCs w:val="22"/>
        </w:rPr>
        <w:t xml:space="preserve">i, </w:t>
      </w:r>
      <w:r w:rsidR="004150DC">
        <w:rPr>
          <w:rFonts w:ascii="Times New Roman" w:hAnsi="Times New Roman" w:cs="Times New Roman"/>
          <w:sz w:val="22"/>
          <w:szCs w:val="22"/>
        </w:rPr>
        <w:t>dkk.,2016</w:t>
      </w:r>
      <w:r w:rsidRPr="005C50B5">
        <w:rPr>
          <w:rFonts w:ascii="Times New Roman" w:hAnsi="Times New Roman" w:cs="Times New Roman"/>
          <w:sz w:val="22"/>
          <w:szCs w:val="22"/>
        </w:rPr>
        <w:t xml:space="preserve">).  Hasil pemeriksaan mikroskopik terhadap simplisia dapat dilihat pada pada gambar 3 untuk simplisia </w:t>
      </w:r>
      <w:r w:rsidRPr="005C50B5">
        <w:rPr>
          <w:rFonts w:ascii="Times New Roman" w:hAnsi="Times New Roman" w:cs="Times New Roman"/>
          <w:i/>
          <w:iCs/>
          <w:sz w:val="22"/>
          <w:szCs w:val="22"/>
        </w:rPr>
        <w:t>(Ulva lactuca)</w:t>
      </w:r>
      <w:r w:rsidRPr="005C50B5">
        <w:rPr>
          <w:rFonts w:ascii="Times New Roman" w:hAnsi="Times New Roman" w:cs="Times New Roman"/>
          <w:sz w:val="22"/>
          <w:szCs w:val="22"/>
        </w:rPr>
        <w:t xml:space="preserve"> dan gambar 4 untuk </w:t>
      </w:r>
      <w:r w:rsidRPr="005C50B5">
        <w:rPr>
          <w:rFonts w:ascii="Times New Roman" w:hAnsi="Times New Roman" w:cs="Times New Roman"/>
          <w:i/>
          <w:iCs/>
          <w:sz w:val="22"/>
          <w:szCs w:val="22"/>
        </w:rPr>
        <w:t>(Spirogyra porticalis).</w:t>
      </w:r>
    </w:p>
    <w:p w14:paraId="42D1878E" w14:textId="77777777" w:rsidR="005F293B" w:rsidRPr="005C50B5" w:rsidRDefault="005F293B" w:rsidP="005F293B">
      <w:pPr>
        <w:ind w:left="360" w:right="17" w:hanging="90"/>
        <w:contextualSpacing/>
        <w:rPr>
          <w:rFonts w:ascii="Times New Roman" w:hAnsi="Times New Roman" w:cs="Times New Roman"/>
          <w:b/>
          <w:bCs/>
          <w:sz w:val="22"/>
          <w:szCs w:val="22"/>
        </w:rPr>
      </w:pPr>
      <w:r w:rsidRPr="005C50B5">
        <w:rPr>
          <w:rFonts w:ascii="Times New Roman" w:hAnsi="Times New Roman" w:cs="Times New Roman"/>
          <w:noProof/>
        </w:rPr>
        <w:lastRenderedPageBreak/>
        <mc:AlternateContent>
          <mc:Choice Requires="wps">
            <w:drawing>
              <wp:anchor distT="0" distB="0" distL="114300" distR="114300" simplePos="0" relativeHeight="251664384" behindDoc="0" locked="0" layoutInCell="1" allowOverlap="1" wp14:anchorId="759A58AF" wp14:editId="3D49299C">
                <wp:simplePos x="0" y="0"/>
                <wp:positionH relativeFrom="column">
                  <wp:posOffset>3230579</wp:posOffset>
                </wp:positionH>
                <wp:positionV relativeFrom="paragraph">
                  <wp:posOffset>1150780</wp:posOffset>
                </wp:positionV>
                <wp:extent cx="303392" cy="304800"/>
                <wp:effectExtent l="0" t="0" r="0" b="0"/>
                <wp:wrapNone/>
                <wp:docPr id="16" name="Rectangle 16"/>
                <wp:cNvGraphicFramePr/>
                <a:graphic xmlns:a="http://schemas.openxmlformats.org/drawingml/2006/main">
                  <a:graphicData uri="http://schemas.microsoft.com/office/word/2010/wordprocessingShape">
                    <wps:wsp>
                      <wps:cNvSpPr/>
                      <wps:spPr>
                        <a:xfrm>
                          <a:off x="0" y="0"/>
                          <a:ext cx="303392" cy="30480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0D441403" w14:textId="77777777" w:rsidR="00FA3D9D" w:rsidRPr="0023263F" w:rsidRDefault="00FA3D9D" w:rsidP="005F293B">
                            <w:pPr>
                              <w:jc w:val="center"/>
                              <w:rPr>
                                <w:color w:val="FF0000"/>
                              </w:rPr>
                            </w:pPr>
                            <w:r>
                              <w:rPr>
                                <w:color w:val="FF0000"/>
                              </w:rPr>
                              <w:t>ii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9A58AF" id="Rectangle 16" o:spid="_x0000_s1026" style="position:absolute;left:0;text-align:left;margin-left:254.4pt;margin-top:90.6pt;width:23.9pt;height:2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" filled="f" stroked="f" strokeweight="1pt">
                <v:textbox>
                  <w:txbxContent>
                    <w:p w14:paraId="0D441403" w14:textId="77777777" w:rsidR="00FA3D9D" w:rsidRPr="0023263F" w:rsidRDefault="00FA3D9D" w:rsidP="005F293B">
                      <w:pPr>
                        <w:jc w:val="center"/>
                        <w:rPr>
                          <w:color w:val="FF0000"/>
                        </w:rPr>
                      </w:pPr>
                      <w:r>
                        <w:rPr>
                          <w:color w:val="FF0000"/>
                        </w:rPr>
                        <w:t>ii</w:t>
                      </w:r>
                    </w:p>
                  </w:txbxContent>
                </v:textbox>
              </v:rect>
            </w:pict>
          </mc:Fallback>
        </mc:AlternateContent>
      </w:r>
      <w:r w:rsidRPr="005C50B5">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3ACE1F36" wp14:editId="109036C8">
                <wp:simplePos x="0" y="0"/>
                <wp:positionH relativeFrom="column">
                  <wp:posOffset>3386930</wp:posOffset>
                </wp:positionH>
                <wp:positionV relativeFrom="paragraph">
                  <wp:posOffset>937667</wp:posOffset>
                </wp:positionV>
                <wp:extent cx="0" cy="279400"/>
                <wp:effectExtent l="38100" t="25400" r="38100" b="0"/>
                <wp:wrapNone/>
                <wp:docPr id="11" name="Straight Connector 11"/>
                <wp:cNvGraphicFramePr/>
                <a:graphic xmlns:a="http://schemas.openxmlformats.org/drawingml/2006/main">
                  <a:graphicData uri="http://schemas.microsoft.com/office/word/2010/wordprocessingShape">
                    <wps:wsp>
                      <wps:cNvCnPr/>
                      <wps:spPr>
                        <a:xfrm flipV="1">
                          <a:off x="0" y="0"/>
                          <a:ext cx="0" cy="279400"/>
                        </a:xfrm>
                        <a:prstGeom prst="line">
                          <a:avLst/>
                        </a:prstGeom>
                        <a:ln w="19050">
                          <a:solidFill>
                            <a:srgbClr val="FF0000"/>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7F082DF" id="Straight Connector 11" o:spid="_x0000_s1026" style="position:absolute;flip:y;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66.7pt,73.85pt" to="266.7pt,95.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" strokecolor="red" strokeweight="1.5pt">
                <v:stroke endarrow="open" joinstyle="miter"/>
              </v:line>
            </w:pict>
          </mc:Fallback>
        </mc:AlternateContent>
      </w:r>
      <w:r w:rsidRPr="005C50B5">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07925A2C" wp14:editId="1499F05A">
                <wp:simplePos x="0" y="0"/>
                <wp:positionH relativeFrom="column">
                  <wp:posOffset>3305868</wp:posOffset>
                </wp:positionH>
                <wp:positionV relativeFrom="paragraph">
                  <wp:posOffset>480593</wp:posOffset>
                </wp:positionV>
                <wp:extent cx="284922" cy="271117"/>
                <wp:effectExtent l="0" t="0" r="0" b="0"/>
                <wp:wrapNone/>
                <wp:docPr id="15" name="Rectangle 15"/>
                <wp:cNvGraphicFramePr/>
                <a:graphic xmlns:a="http://schemas.openxmlformats.org/drawingml/2006/main">
                  <a:graphicData uri="http://schemas.microsoft.com/office/word/2010/wordprocessingShape">
                    <wps:wsp>
                      <wps:cNvSpPr/>
                      <wps:spPr>
                        <a:xfrm>
                          <a:off x="0" y="0"/>
                          <a:ext cx="284922" cy="271117"/>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07C07476" w14:textId="77777777" w:rsidR="00FA3D9D" w:rsidRPr="0023263F" w:rsidRDefault="00FA3D9D" w:rsidP="005F293B">
                            <w:pPr>
                              <w:jc w:val="center"/>
                              <w:rPr>
                                <w:color w:val="FF0000"/>
                              </w:rPr>
                            </w:pPr>
                            <w:r>
                              <w:rPr>
                                <w:color w:val="FF0000"/>
                              </w:rPr>
                              <w:t>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925A2C" id="Rectangle 15" o:spid="_x0000_s1027" style="position:absolute;left:0;text-align:left;margin-left:260.3pt;margin-top:37.85pt;width:22.45pt;height:21.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" filled="f" stroked="f" strokeweight="1pt">
                <v:textbox>
                  <w:txbxContent>
                    <w:p w14:paraId="07C07476" w14:textId="77777777" w:rsidR="00FA3D9D" w:rsidRPr="0023263F" w:rsidRDefault="00FA3D9D" w:rsidP="005F293B">
                      <w:pPr>
                        <w:jc w:val="center"/>
                        <w:rPr>
                          <w:color w:val="FF0000"/>
                        </w:rPr>
                      </w:pPr>
                      <w:r>
                        <w:rPr>
                          <w:color w:val="FF0000"/>
                        </w:rPr>
                        <w:t>i</w:t>
                      </w:r>
                    </w:p>
                  </w:txbxContent>
                </v:textbox>
              </v:rect>
            </w:pict>
          </mc:Fallback>
        </mc:AlternateContent>
      </w:r>
      <w:r w:rsidRPr="005C50B5">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70A6602B" wp14:editId="39C449A8">
                <wp:simplePos x="0" y="0"/>
                <wp:positionH relativeFrom="column">
                  <wp:posOffset>3154437</wp:posOffset>
                </wp:positionH>
                <wp:positionV relativeFrom="paragraph">
                  <wp:posOffset>637864</wp:posOffset>
                </wp:positionV>
                <wp:extent cx="232865" cy="104847"/>
                <wp:effectExtent l="25400" t="12700" r="8890" b="47625"/>
                <wp:wrapNone/>
                <wp:docPr id="13" name="Straight Arrow Connector 13"/>
                <wp:cNvGraphicFramePr/>
                <a:graphic xmlns:a="http://schemas.openxmlformats.org/drawingml/2006/main">
                  <a:graphicData uri="http://schemas.microsoft.com/office/word/2010/wordprocessingShape">
                    <wps:wsp>
                      <wps:cNvCnPr/>
                      <wps:spPr>
                        <a:xfrm flipH="1">
                          <a:off x="0" y="0"/>
                          <a:ext cx="232865" cy="104847"/>
                        </a:xfrm>
                        <a:prstGeom prst="straightConnector1">
                          <a:avLst/>
                        </a:prstGeom>
                        <a:ln w="19050" cap="flat" cmpd="sng" algn="ctr">
                          <a:solidFill>
                            <a:srgbClr val="FF0000"/>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F32E2E2" id="_x0000_t32" coordsize="21600,21600" o:spt="32" o:oned="t" path="m,l21600,21600e" filled="f">
                <v:path arrowok="t" fillok="f" o:connecttype="none"/>
                <o:lock v:ext="edit" shapetype="t"/>
              </v:shapetype>
              <v:shape id="Straight Arrow Connector 13" o:spid="_x0000_s1026" type="#_x0000_t32" style="position:absolute;margin-left:248.4pt;margin-top:50.25pt;width:18.35pt;height:8.2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" strokecolor="red" strokeweight="1.5pt">
                <v:stroke endarrow="open"/>
              </v:shape>
            </w:pict>
          </mc:Fallback>
        </mc:AlternateContent>
      </w:r>
      <w:r w:rsidRPr="005C50B5">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3A4A8B92" wp14:editId="58D93C33">
                <wp:simplePos x="0" y="0"/>
                <wp:positionH relativeFrom="column">
                  <wp:posOffset>1289753</wp:posOffset>
                </wp:positionH>
                <wp:positionV relativeFrom="paragraph">
                  <wp:posOffset>307471</wp:posOffset>
                </wp:positionV>
                <wp:extent cx="284922" cy="271117"/>
                <wp:effectExtent l="0" t="0" r="0" b="0"/>
                <wp:wrapNone/>
                <wp:docPr id="17" name="Rectangle 17"/>
                <wp:cNvGraphicFramePr/>
                <a:graphic xmlns:a="http://schemas.openxmlformats.org/drawingml/2006/main">
                  <a:graphicData uri="http://schemas.microsoft.com/office/word/2010/wordprocessingShape">
                    <wps:wsp>
                      <wps:cNvSpPr/>
                      <wps:spPr>
                        <a:xfrm>
                          <a:off x="0" y="0"/>
                          <a:ext cx="284922" cy="271117"/>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7D407D46" w14:textId="77777777" w:rsidR="00FA3D9D" w:rsidRPr="0023263F" w:rsidRDefault="00FA3D9D" w:rsidP="005F293B">
                            <w:pPr>
                              <w:jc w:val="center"/>
                              <w:rPr>
                                <w:color w:val="FF0000"/>
                              </w:rPr>
                            </w:pPr>
                            <w:r>
                              <w:rPr>
                                <w:color w:val="FF0000"/>
                              </w:rPr>
                              <w:t>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4A8B92" id="Rectangle 17" o:spid="_x0000_s1028" style="position:absolute;left:0;text-align:left;margin-left:101.55pt;margin-top:24.2pt;width:22.45pt;height:21.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" filled="f" stroked="f" strokeweight="1pt">
                <v:textbox>
                  <w:txbxContent>
                    <w:p w14:paraId="7D407D46" w14:textId="77777777" w:rsidR="00FA3D9D" w:rsidRPr="0023263F" w:rsidRDefault="00FA3D9D" w:rsidP="005F293B">
                      <w:pPr>
                        <w:jc w:val="center"/>
                        <w:rPr>
                          <w:color w:val="FF0000"/>
                        </w:rPr>
                      </w:pPr>
                      <w:r>
                        <w:rPr>
                          <w:color w:val="FF0000"/>
                        </w:rPr>
                        <w:t>i</w:t>
                      </w:r>
                    </w:p>
                  </w:txbxContent>
                </v:textbox>
              </v:rect>
            </w:pict>
          </mc:Fallback>
        </mc:AlternateContent>
      </w:r>
      <w:r w:rsidRPr="005C50B5">
        <w:rPr>
          <w:rFonts w:ascii="Times New Roman" w:hAnsi="Times New Roman" w:cs="Times New Roman"/>
          <w:noProof/>
        </w:rPr>
        <mc:AlternateContent>
          <mc:Choice Requires="wps">
            <w:drawing>
              <wp:anchor distT="0" distB="0" distL="114300" distR="114300" simplePos="0" relativeHeight="251666432" behindDoc="0" locked="0" layoutInCell="1" allowOverlap="1" wp14:anchorId="20E75A67" wp14:editId="6683EE24">
                <wp:simplePos x="0" y="0"/>
                <wp:positionH relativeFrom="column">
                  <wp:posOffset>1427039</wp:posOffset>
                </wp:positionH>
                <wp:positionV relativeFrom="paragraph">
                  <wp:posOffset>579120</wp:posOffset>
                </wp:positionV>
                <wp:extent cx="152400" cy="357229"/>
                <wp:effectExtent l="12700" t="12700" r="50800" b="24130"/>
                <wp:wrapNone/>
                <wp:docPr id="2" name="Straight Arrow Connector 2"/>
                <wp:cNvGraphicFramePr/>
                <a:graphic xmlns:a="http://schemas.openxmlformats.org/drawingml/2006/main">
                  <a:graphicData uri="http://schemas.microsoft.com/office/word/2010/wordprocessingShape">
                    <wps:wsp>
                      <wps:cNvCnPr/>
                      <wps:spPr>
                        <a:xfrm>
                          <a:off x="0" y="0"/>
                          <a:ext cx="152400" cy="357229"/>
                        </a:xfrm>
                        <a:prstGeom prst="straightConnector1">
                          <a:avLst/>
                        </a:prstGeom>
                        <a:ln w="19050" cap="flat" cmpd="sng" algn="ctr">
                          <a:solidFill>
                            <a:srgbClr val="FF0000"/>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70522A5" id="Straight Arrow Connector 2" o:spid="_x0000_s1026" type="#_x0000_t32" style="position:absolute;margin-left:112.35pt;margin-top:45.6pt;width:12pt;height:28.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" strokecolor="red" strokeweight="1.5pt">
                <v:stroke endarrow="open"/>
              </v:shape>
            </w:pict>
          </mc:Fallback>
        </mc:AlternateContent>
      </w:r>
      <w:r w:rsidRPr="005C50B5">
        <w:rPr>
          <w:rFonts w:ascii="Times New Roman" w:hAnsi="Times New Roman" w:cs="Times New Roman"/>
          <w:b/>
          <w:bCs/>
          <w:sz w:val="22"/>
          <w:szCs w:val="22"/>
        </w:rPr>
        <w:t xml:space="preserve">    </w:t>
      </w:r>
      <w:r w:rsidRPr="005C50B5">
        <w:rPr>
          <w:rFonts w:ascii="Times New Roman" w:hAnsi="Times New Roman" w:cs="Times New Roman"/>
          <w:b/>
          <w:bCs/>
          <w:noProof/>
          <w:sz w:val="22"/>
          <w:szCs w:val="22"/>
        </w:rPr>
        <w:drawing>
          <wp:inline distT="0" distB="0" distL="0" distR="0" wp14:anchorId="6E53DB47" wp14:editId="22102AD5">
            <wp:extent cx="4163549" cy="2203146"/>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creen Shot 2020-06-15 at 2.34.08 PM.png"/>
                    <pic:cNvPicPr/>
                  </pic:nvPicPr>
                  <pic:blipFill>
                    <a:blip r:embed="rId11" cstate="email">
                      <a:extLst>
                        <a:ext uri="{28A0092B-C50C-407E-A947-70E740481C1C}">
                          <a14:useLocalDpi xmlns:a14="http://schemas.microsoft.com/office/drawing/2010/main"/>
                        </a:ext>
                      </a:extLst>
                    </a:blip>
                    <a:stretch>
                      <a:fillRect/>
                    </a:stretch>
                  </pic:blipFill>
                  <pic:spPr>
                    <a:xfrm>
                      <a:off x="0" y="0"/>
                      <a:ext cx="4163549" cy="2203146"/>
                    </a:xfrm>
                    <a:prstGeom prst="rect">
                      <a:avLst/>
                    </a:prstGeom>
                  </pic:spPr>
                </pic:pic>
              </a:graphicData>
            </a:graphic>
          </wp:inline>
        </w:drawing>
      </w:r>
    </w:p>
    <w:p w14:paraId="7B4A1DA9" w14:textId="77777777" w:rsidR="005F293B" w:rsidRPr="005C50B5" w:rsidRDefault="005F293B" w:rsidP="005F293B">
      <w:pPr>
        <w:pStyle w:val="ListParagraph"/>
        <w:numPr>
          <w:ilvl w:val="0"/>
          <w:numId w:val="17"/>
        </w:numPr>
        <w:ind w:right="17"/>
        <w:jc w:val="center"/>
        <w:rPr>
          <w:rFonts w:ascii="Times New Roman" w:hAnsi="Times New Roman" w:cs="Times New Roman"/>
          <w:sz w:val="22"/>
          <w:szCs w:val="22"/>
        </w:rPr>
      </w:pPr>
      <w:r w:rsidRPr="005C50B5">
        <w:rPr>
          <w:rFonts w:ascii="Times New Roman" w:hAnsi="Times New Roman" w:cs="Times New Roman"/>
          <w:sz w:val="22"/>
          <w:szCs w:val="22"/>
        </w:rPr>
        <w:t xml:space="preserve">                                                                    (B)</w:t>
      </w:r>
    </w:p>
    <w:p w14:paraId="6560DCBF" w14:textId="77777777" w:rsidR="005F293B" w:rsidRPr="005C50B5" w:rsidRDefault="005F293B" w:rsidP="005F293B">
      <w:pPr>
        <w:ind w:left="1350" w:right="17" w:hanging="1080"/>
        <w:contextualSpacing/>
        <w:rPr>
          <w:rFonts w:ascii="Times New Roman" w:hAnsi="Times New Roman" w:cs="Times New Roman"/>
          <w:b/>
          <w:bCs/>
          <w:sz w:val="22"/>
          <w:szCs w:val="22"/>
        </w:rPr>
      </w:pPr>
    </w:p>
    <w:p w14:paraId="50016B12" w14:textId="77777777" w:rsidR="005F293B" w:rsidRPr="005C50B5" w:rsidRDefault="005F293B" w:rsidP="005F293B">
      <w:pPr>
        <w:ind w:left="1350" w:right="17" w:hanging="1080"/>
        <w:contextualSpacing/>
        <w:rPr>
          <w:rFonts w:ascii="Times New Roman" w:hAnsi="Times New Roman" w:cs="Times New Roman"/>
          <w:sz w:val="22"/>
          <w:szCs w:val="22"/>
        </w:rPr>
      </w:pPr>
      <w:r w:rsidRPr="005C50B5">
        <w:rPr>
          <w:rFonts w:ascii="Times New Roman" w:hAnsi="Times New Roman" w:cs="Times New Roman"/>
          <w:b/>
          <w:bCs/>
          <w:sz w:val="22"/>
          <w:szCs w:val="22"/>
        </w:rPr>
        <w:t>Gambar 3</w:t>
      </w:r>
      <w:r w:rsidRPr="005C50B5">
        <w:rPr>
          <w:rFonts w:ascii="Times New Roman" w:hAnsi="Times New Roman" w:cs="Times New Roman"/>
          <w:sz w:val="22"/>
          <w:szCs w:val="22"/>
        </w:rPr>
        <w:t xml:space="preserve"> Simplisia </w:t>
      </w:r>
      <w:r w:rsidRPr="005C50B5">
        <w:rPr>
          <w:rFonts w:ascii="Times New Roman" w:hAnsi="Times New Roman" w:cs="Times New Roman"/>
          <w:i/>
          <w:iCs/>
          <w:sz w:val="22"/>
          <w:szCs w:val="22"/>
        </w:rPr>
        <w:t xml:space="preserve">(Ulva lactuca) </w:t>
      </w:r>
      <w:r w:rsidRPr="005C50B5">
        <w:rPr>
          <w:rFonts w:ascii="Times New Roman" w:hAnsi="Times New Roman" w:cs="Times New Roman"/>
          <w:sz w:val="22"/>
          <w:szCs w:val="22"/>
        </w:rPr>
        <w:t>perbesaran 100x (A) Pelarut kloral hidrat, (i) berkas pembuluh. (B) Pelarut air, (i) kumpulan pati, (ii) kelenjar minyak.</w:t>
      </w:r>
    </w:p>
    <w:p w14:paraId="617569A7" w14:textId="77777777" w:rsidR="005F293B" w:rsidRPr="005C50B5" w:rsidRDefault="005F293B" w:rsidP="005F293B">
      <w:pPr>
        <w:ind w:left="360" w:right="17" w:hanging="90"/>
        <w:contextualSpacing/>
        <w:rPr>
          <w:rFonts w:ascii="Times New Roman" w:hAnsi="Times New Roman" w:cs="Times New Roman"/>
          <w:i/>
          <w:iCs/>
          <w:sz w:val="22"/>
          <w:szCs w:val="22"/>
        </w:rPr>
      </w:pPr>
      <w:r w:rsidRPr="005C50B5">
        <w:rPr>
          <w:rFonts w:ascii="Times New Roman" w:hAnsi="Times New Roman" w:cs="Times New Roman"/>
          <w:sz w:val="22"/>
          <w:szCs w:val="22"/>
        </w:rPr>
        <w:t xml:space="preserve">                 </w:t>
      </w:r>
    </w:p>
    <w:p w14:paraId="70631CE2" w14:textId="77777777" w:rsidR="005F293B" w:rsidRPr="005C50B5" w:rsidRDefault="005F293B" w:rsidP="005F293B">
      <w:pPr>
        <w:ind w:left="360" w:right="17" w:hanging="90"/>
        <w:contextualSpacing/>
        <w:rPr>
          <w:rFonts w:ascii="Times New Roman" w:hAnsi="Times New Roman" w:cs="Times New Roman"/>
          <w:sz w:val="22"/>
          <w:szCs w:val="22"/>
        </w:rPr>
      </w:pPr>
    </w:p>
    <w:p w14:paraId="2557F58D" w14:textId="77777777" w:rsidR="005F293B" w:rsidRPr="005C50B5" w:rsidRDefault="005F293B" w:rsidP="005F293B">
      <w:pPr>
        <w:ind w:left="360" w:right="17" w:hanging="90"/>
        <w:contextualSpacing/>
        <w:jc w:val="center"/>
        <w:rPr>
          <w:rFonts w:ascii="Times New Roman" w:hAnsi="Times New Roman" w:cs="Times New Roman"/>
          <w:sz w:val="22"/>
          <w:szCs w:val="22"/>
        </w:rPr>
      </w:pPr>
      <w:r w:rsidRPr="005C50B5">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6147E08E" wp14:editId="3B2103F3">
                <wp:simplePos x="0" y="0"/>
                <wp:positionH relativeFrom="column">
                  <wp:posOffset>1643380</wp:posOffset>
                </wp:positionH>
                <wp:positionV relativeFrom="paragraph">
                  <wp:posOffset>629920</wp:posOffset>
                </wp:positionV>
                <wp:extent cx="370785" cy="212035"/>
                <wp:effectExtent l="12700" t="12700" r="36195" b="29845"/>
                <wp:wrapNone/>
                <wp:docPr id="8" name="Straight Arrow Connector 8"/>
                <wp:cNvGraphicFramePr/>
                <a:graphic xmlns:a="http://schemas.openxmlformats.org/drawingml/2006/main">
                  <a:graphicData uri="http://schemas.microsoft.com/office/word/2010/wordprocessingShape">
                    <wps:wsp>
                      <wps:cNvCnPr/>
                      <wps:spPr>
                        <a:xfrm>
                          <a:off x="0" y="0"/>
                          <a:ext cx="370785" cy="212035"/>
                        </a:xfrm>
                        <a:prstGeom prst="straightConnector1">
                          <a:avLst/>
                        </a:prstGeom>
                        <a:ln w="19050" cap="flat" cmpd="sng" algn="ctr">
                          <a:solidFill>
                            <a:srgbClr val="FF0000"/>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16580CC" id="Straight Arrow Connector 8" o:spid="_x0000_s1026" type="#_x0000_t32" style="position:absolute;margin-left:129.4pt;margin-top:49.6pt;width:29.2pt;height:16.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" strokecolor="red" strokeweight="1.5pt">
                <v:stroke endarrow="open"/>
              </v:shape>
            </w:pict>
          </mc:Fallback>
        </mc:AlternateContent>
      </w:r>
      <w:r w:rsidRPr="005C50B5">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19912043" wp14:editId="6F8F7710">
                <wp:simplePos x="0" y="0"/>
                <wp:positionH relativeFrom="column">
                  <wp:posOffset>2980734</wp:posOffset>
                </wp:positionH>
                <wp:positionV relativeFrom="paragraph">
                  <wp:posOffset>1135637</wp:posOffset>
                </wp:positionV>
                <wp:extent cx="54837" cy="355197"/>
                <wp:effectExtent l="50800" t="25400" r="34290" b="13335"/>
                <wp:wrapNone/>
                <wp:docPr id="258" name="Straight Arrow Connector 258"/>
                <wp:cNvGraphicFramePr/>
                <a:graphic xmlns:a="http://schemas.openxmlformats.org/drawingml/2006/main">
                  <a:graphicData uri="http://schemas.microsoft.com/office/word/2010/wordprocessingShape">
                    <wps:wsp>
                      <wps:cNvCnPr/>
                      <wps:spPr>
                        <a:xfrm flipV="1">
                          <a:off x="0" y="0"/>
                          <a:ext cx="54837" cy="355197"/>
                        </a:xfrm>
                        <a:prstGeom prst="straightConnector1">
                          <a:avLst/>
                        </a:prstGeom>
                        <a:ln w="19050" cap="flat" cmpd="sng" algn="ctr">
                          <a:solidFill>
                            <a:srgbClr val="FF0000"/>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9F850E5" id="Straight Arrow Connector 258" o:spid="_x0000_s1026" type="#_x0000_t32" style="position:absolute;margin-left:234.7pt;margin-top:89.4pt;width:4.3pt;height:27.9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" strokecolor="red" strokeweight="1.5pt">
                <v:stroke endarrow="open"/>
              </v:shape>
            </w:pict>
          </mc:Fallback>
        </mc:AlternateContent>
      </w:r>
      <w:r w:rsidRPr="005C50B5">
        <w:rPr>
          <w:rFonts w:ascii="Times New Roman" w:hAnsi="Times New Roman" w:cs="Times New Roman"/>
          <w:noProof/>
          <w:sz w:val="22"/>
          <w:szCs w:val="22"/>
        </w:rPr>
        <w:drawing>
          <wp:inline distT="0" distB="0" distL="0" distR="0" wp14:anchorId="6DD7A103" wp14:editId="0448E834">
            <wp:extent cx="3905284" cy="180823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 Shot 2020-06-15 at 2.19.19 PM.png"/>
                    <pic:cNvPicPr/>
                  </pic:nvPicPr>
                  <pic:blipFill>
                    <a:blip r:embed="rId12" cstate="email">
                      <a:extLst>
                        <a:ext uri="{28A0092B-C50C-407E-A947-70E740481C1C}">
                          <a14:useLocalDpi xmlns:a14="http://schemas.microsoft.com/office/drawing/2010/main"/>
                        </a:ext>
                      </a:extLst>
                    </a:blip>
                    <a:stretch>
                      <a:fillRect/>
                    </a:stretch>
                  </pic:blipFill>
                  <pic:spPr>
                    <a:xfrm>
                      <a:off x="0" y="0"/>
                      <a:ext cx="3932310" cy="1820752"/>
                    </a:xfrm>
                    <a:prstGeom prst="rect">
                      <a:avLst/>
                    </a:prstGeom>
                  </pic:spPr>
                </pic:pic>
              </a:graphicData>
            </a:graphic>
          </wp:inline>
        </w:drawing>
      </w:r>
    </w:p>
    <w:p w14:paraId="3A73E7FB" w14:textId="77777777" w:rsidR="005F293B" w:rsidRPr="005C50B5" w:rsidRDefault="005F293B" w:rsidP="005F293B">
      <w:pPr>
        <w:pStyle w:val="ListParagraph"/>
        <w:numPr>
          <w:ilvl w:val="0"/>
          <w:numId w:val="15"/>
        </w:numPr>
        <w:ind w:right="17" w:hanging="1290"/>
        <w:rPr>
          <w:rFonts w:ascii="Times New Roman" w:hAnsi="Times New Roman" w:cs="Times New Roman"/>
          <w:sz w:val="22"/>
          <w:szCs w:val="22"/>
        </w:rPr>
      </w:pPr>
      <w:r w:rsidRPr="005C50B5">
        <w:rPr>
          <w:rFonts w:ascii="Times New Roman" w:hAnsi="Times New Roman" w:cs="Times New Roman"/>
          <w:sz w:val="22"/>
          <w:szCs w:val="22"/>
        </w:rPr>
        <w:t xml:space="preserve">                                                    (B)</w:t>
      </w:r>
    </w:p>
    <w:p w14:paraId="0B976626" w14:textId="77777777" w:rsidR="005F293B" w:rsidRPr="005C50B5" w:rsidRDefault="005F293B" w:rsidP="005F293B">
      <w:pPr>
        <w:ind w:left="360" w:right="17" w:hanging="90"/>
        <w:contextualSpacing/>
        <w:rPr>
          <w:rFonts w:ascii="Times New Roman" w:hAnsi="Times New Roman" w:cs="Times New Roman"/>
          <w:sz w:val="22"/>
          <w:szCs w:val="22"/>
        </w:rPr>
      </w:pPr>
    </w:p>
    <w:p w14:paraId="4A366ABD" w14:textId="77777777" w:rsidR="005F293B" w:rsidRPr="005C50B5" w:rsidRDefault="005F293B" w:rsidP="005F293B">
      <w:pPr>
        <w:ind w:left="1080" w:right="17" w:hanging="1800"/>
        <w:contextualSpacing/>
        <w:rPr>
          <w:rFonts w:ascii="Times New Roman" w:hAnsi="Times New Roman" w:cs="Times New Roman"/>
          <w:sz w:val="22"/>
          <w:szCs w:val="22"/>
        </w:rPr>
      </w:pPr>
      <w:r w:rsidRPr="005C50B5">
        <w:rPr>
          <w:rFonts w:ascii="Times New Roman" w:hAnsi="Times New Roman" w:cs="Times New Roman"/>
          <w:sz w:val="22"/>
          <w:szCs w:val="22"/>
        </w:rPr>
        <w:t xml:space="preserve">                </w:t>
      </w:r>
      <w:r w:rsidRPr="005C50B5">
        <w:rPr>
          <w:rFonts w:ascii="Times New Roman" w:hAnsi="Times New Roman" w:cs="Times New Roman"/>
          <w:b/>
          <w:bCs/>
          <w:sz w:val="22"/>
          <w:szCs w:val="22"/>
        </w:rPr>
        <w:t>Gambar 4</w:t>
      </w:r>
      <w:r w:rsidRPr="005C50B5">
        <w:rPr>
          <w:rFonts w:ascii="Times New Roman" w:hAnsi="Times New Roman" w:cs="Times New Roman"/>
          <w:sz w:val="22"/>
          <w:szCs w:val="22"/>
        </w:rPr>
        <w:t xml:space="preserve"> Simplisia </w:t>
      </w:r>
      <w:r w:rsidRPr="005C50B5">
        <w:rPr>
          <w:rFonts w:ascii="Times New Roman" w:hAnsi="Times New Roman" w:cs="Times New Roman"/>
          <w:i/>
          <w:iCs/>
          <w:sz w:val="22"/>
          <w:szCs w:val="22"/>
        </w:rPr>
        <w:t xml:space="preserve">(Spirogyra porticalis) </w:t>
      </w:r>
      <w:r w:rsidRPr="005C50B5">
        <w:rPr>
          <w:rFonts w:ascii="Times New Roman" w:hAnsi="Times New Roman" w:cs="Times New Roman"/>
          <w:sz w:val="22"/>
          <w:szCs w:val="22"/>
        </w:rPr>
        <w:t>dengan fragmen pengenal</w:t>
      </w:r>
      <w:r w:rsidRPr="005C50B5">
        <w:rPr>
          <w:rFonts w:ascii="Times New Roman" w:hAnsi="Times New Roman" w:cs="Times New Roman"/>
          <w:i/>
          <w:iCs/>
          <w:sz w:val="22"/>
          <w:szCs w:val="22"/>
        </w:rPr>
        <w:t xml:space="preserve"> </w:t>
      </w:r>
      <w:r w:rsidRPr="005C50B5">
        <w:rPr>
          <w:rFonts w:ascii="Times New Roman" w:hAnsi="Times New Roman" w:cs="Times New Roman"/>
          <w:sz w:val="22"/>
          <w:szCs w:val="22"/>
        </w:rPr>
        <w:t>sel spiral ditunjukkan dgn tanda panah, perbesaran 100x. (A) Pelarut air (B) Pelarut kloral hidrat.</w:t>
      </w:r>
    </w:p>
    <w:p w14:paraId="1D0E10DF" w14:textId="7CFA0AA5" w:rsidR="005F293B" w:rsidRPr="004150DC" w:rsidRDefault="005F293B" w:rsidP="004150DC">
      <w:pPr>
        <w:ind w:left="1530" w:right="17" w:hanging="2250"/>
        <w:contextualSpacing/>
        <w:rPr>
          <w:rFonts w:ascii="Times New Roman" w:hAnsi="Times New Roman" w:cs="Times New Roman"/>
          <w:i/>
          <w:iCs/>
          <w:sz w:val="22"/>
          <w:szCs w:val="22"/>
        </w:rPr>
      </w:pPr>
      <w:r w:rsidRPr="005C50B5">
        <w:rPr>
          <w:rFonts w:ascii="Times New Roman" w:hAnsi="Times New Roman" w:cs="Times New Roman"/>
          <w:sz w:val="22"/>
          <w:szCs w:val="22"/>
        </w:rPr>
        <w:t xml:space="preserve">                                  </w:t>
      </w:r>
    </w:p>
    <w:p w14:paraId="3FAA04E4" w14:textId="77777777" w:rsidR="005F293B" w:rsidRPr="005C50B5" w:rsidRDefault="005F293B" w:rsidP="00232B01">
      <w:pPr>
        <w:ind w:left="270" w:right="17"/>
        <w:contextualSpacing/>
        <w:jc w:val="both"/>
        <w:rPr>
          <w:rFonts w:ascii="Times New Roman" w:hAnsi="Times New Roman" w:cs="Times New Roman"/>
          <w:sz w:val="22"/>
          <w:szCs w:val="22"/>
        </w:rPr>
      </w:pPr>
      <w:r w:rsidRPr="005C50B5">
        <w:rPr>
          <w:rFonts w:ascii="Times New Roman" w:hAnsi="Times New Roman" w:cs="Times New Roman"/>
          <w:sz w:val="22"/>
          <w:szCs w:val="22"/>
        </w:rPr>
        <w:t xml:space="preserve">Simplisia </w:t>
      </w:r>
      <w:r w:rsidRPr="005C50B5">
        <w:rPr>
          <w:rFonts w:ascii="Times New Roman" w:hAnsi="Times New Roman" w:cs="Times New Roman"/>
          <w:i/>
          <w:iCs/>
          <w:sz w:val="22"/>
          <w:szCs w:val="22"/>
        </w:rPr>
        <w:t xml:space="preserve">(Spirogyra porticalis) </w:t>
      </w:r>
      <w:r w:rsidRPr="005C50B5">
        <w:rPr>
          <w:rFonts w:ascii="Times New Roman" w:hAnsi="Times New Roman" w:cs="Times New Roman"/>
          <w:sz w:val="22"/>
          <w:szCs w:val="22"/>
        </w:rPr>
        <w:t>dalam pelarut air dan kloral hidrat dengan</w:t>
      </w:r>
      <w:r w:rsidRPr="005C50B5">
        <w:rPr>
          <w:rFonts w:ascii="Times New Roman" w:hAnsi="Times New Roman" w:cs="Times New Roman"/>
          <w:i/>
          <w:iCs/>
          <w:sz w:val="22"/>
          <w:szCs w:val="22"/>
        </w:rPr>
        <w:t xml:space="preserve"> </w:t>
      </w:r>
      <w:r w:rsidRPr="005C50B5">
        <w:rPr>
          <w:rFonts w:ascii="Times New Roman" w:hAnsi="Times New Roman" w:cs="Times New Roman"/>
          <w:sz w:val="22"/>
          <w:szCs w:val="22"/>
        </w:rPr>
        <w:t>perbesaran 100x menunjukkan keberadaan sel spiral yang khas. Menurut Takano, dkk., 2019 sel spiral yang terdapat pada (</w:t>
      </w:r>
      <w:r w:rsidRPr="00232B01">
        <w:rPr>
          <w:rFonts w:ascii="Times New Roman" w:hAnsi="Times New Roman" w:cs="Times New Roman"/>
          <w:i/>
          <w:iCs/>
          <w:sz w:val="22"/>
          <w:szCs w:val="22"/>
        </w:rPr>
        <w:t>Spirogyra porticalis)</w:t>
      </w:r>
      <w:r w:rsidRPr="005C50B5">
        <w:rPr>
          <w:rFonts w:ascii="Times New Roman" w:hAnsi="Times New Roman" w:cs="Times New Roman"/>
          <w:sz w:val="22"/>
          <w:szCs w:val="22"/>
        </w:rPr>
        <w:t xml:space="preserve"> berfungsi sebagai sel vegetatif.</w:t>
      </w:r>
    </w:p>
    <w:p w14:paraId="17C8E45D" w14:textId="0194D08D" w:rsidR="005F293B" w:rsidRPr="005C50B5" w:rsidRDefault="005F293B" w:rsidP="00934C1C">
      <w:pPr>
        <w:rPr>
          <w:rFonts w:ascii="Times New Roman" w:hAnsi="Times New Roman" w:cs="Times New Roman"/>
          <w:b/>
          <w:bCs/>
          <w:sz w:val="22"/>
          <w:szCs w:val="22"/>
        </w:rPr>
      </w:pPr>
    </w:p>
    <w:p w14:paraId="38E24C47" w14:textId="2FF63514" w:rsidR="005F293B" w:rsidRPr="005C50B5" w:rsidRDefault="005F293B" w:rsidP="005060BC">
      <w:pPr>
        <w:pStyle w:val="ListParagraph"/>
        <w:numPr>
          <w:ilvl w:val="0"/>
          <w:numId w:val="4"/>
        </w:numPr>
        <w:ind w:left="270" w:right="17" w:hanging="270"/>
        <w:rPr>
          <w:rFonts w:ascii="Times New Roman" w:hAnsi="Times New Roman" w:cs="Times New Roman"/>
          <w:b/>
          <w:bCs/>
          <w:sz w:val="22"/>
          <w:szCs w:val="22"/>
        </w:rPr>
      </w:pPr>
      <w:r w:rsidRPr="005C50B5">
        <w:rPr>
          <w:rFonts w:ascii="Times New Roman" w:hAnsi="Times New Roman" w:cs="Times New Roman"/>
          <w:b/>
          <w:bCs/>
          <w:sz w:val="22"/>
          <w:szCs w:val="22"/>
        </w:rPr>
        <w:t>Penapisan Fitokimia Simplisia</w:t>
      </w:r>
    </w:p>
    <w:p w14:paraId="3531824F" w14:textId="338C26D7" w:rsidR="005F293B" w:rsidRPr="005C50B5" w:rsidRDefault="005F293B" w:rsidP="005F293B">
      <w:pPr>
        <w:ind w:left="270"/>
        <w:jc w:val="both"/>
        <w:rPr>
          <w:rFonts w:ascii="Times New Roman" w:hAnsi="Times New Roman" w:cs="Times New Roman"/>
          <w:sz w:val="22"/>
          <w:szCs w:val="22"/>
        </w:rPr>
      </w:pPr>
      <w:r w:rsidRPr="005C50B5">
        <w:rPr>
          <w:rFonts w:ascii="Times New Roman" w:hAnsi="Times New Roman" w:cs="Times New Roman"/>
          <w:sz w:val="22"/>
          <w:szCs w:val="22"/>
        </w:rPr>
        <w:t xml:space="preserve">Penapisan fitokimia bertujuan untuk mengidentifikasi metabolit primer dan metabolit sekunder yang terkandung di dalam simplisia dapat digunakan sebagai prediksi awal metabolit yang terdapat dalam tanaman. Pada umumnya metabolit tersebut memiliki aktivitas farmakologi yang khas. Metabolit primer berperan dalam proses pertumbuhan dan pembentukan energi, sementara metabolit sekunder merupakan produk samping dari biosintesis tanaman yang berperan sebagai protektor tanaman. </w:t>
      </w:r>
    </w:p>
    <w:p w14:paraId="731C6416" w14:textId="77777777" w:rsidR="00232B01" w:rsidRDefault="00232B01" w:rsidP="004150DC">
      <w:pPr>
        <w:rPr>
          <w:rFonts w:ascii="Times New Roman" w:hAnsi="Times New Roman" w:cs="Times New Roman"/>
          <w:sz w:val="22"/>
          <w:szCs w:val="22"/>
          <w:u w:val="single"/>
        </w:rPr>
      </w:pPr>
    </w:p>
    <w:p w14:paraId="378C50B0" w14:textId="20FC7A6F" w:rsidR="005F293B" w:rsidRPr="0069711E" w:rsidRDefault="005F293B" w:rsidP="0069711E">
      <w:pPr>
        <w:ind w:left="270"/>
        <w:rPr>
          <w:rFonts w:ascii="Times New Roman" w:hAnsi="Times New Roman" w:cs="Times New Roman"/>
          <w:sz w:val="22"/>
          <w:szCs w:val="22"/>
          <w:u w:val="single"/>
        </w:rPr>
      </w:pPr>
      <w:r w:rsidRPr="005C50B5">
        <w:rPr>
          <w:rFonts w:ascii="Times New Roman" w:hAnsi="Times New Roman" w:cs="Times New Roman"/>
          <w:sz w:val="22"/>
          <w:szCs w:val="22"/>
          <w:u w:val="single"/>
        </w:rPr>
        <w:t>Golongan Metabolit Primer</w:t>
      </w:r>
    </w:p>
    <w:p w14:paraId="59548B7C" w14:textId="10013E7D" w:rsidR="005F293B" w:rsidRPr="00934C1C" w:rsidRDefault="005F293B" w:rsidP="00934C1C">
      <w:pPr>
        <w:ind w:left="270"/>
        <w:contextualSpacing/>
        <w:jc w:val="both"/>
        <w:rPr>
          <w:rFonts w:ascii="Times New Roman" w:hAnsi="Times New Roman" w:cs="Times New Roman"/>
          <w:sz w:val="22"/>
          <w:szCs w:val="22"/>
        </w:rPr>
      </w:pPr>
      <w:r w:rsidRPr="005C50B5">
        <w:rPr>
          <w:rFonts w:ascii="Times New Roman" w:hAnsi="Times New Roman" w:cs="Times New Roman"/>
          <w:sz w:val="22"/>
          <w:szCs w:val="22"/>
        </w:rPr>
        <w:t>Simplisia</w:t>
      </w:r>
      <w:r w:rsidRPr="005C50B5">
        <w:rPr>
          <w:rStyle w:val="apple-style-span"/>
          <w:rFonts w:ascii="Times New Roman" w:hAnsi="Times New Roman" w:cs="Times New Roman"/>
          <w:sz w:val="22"/>
          <w:szCs w:val="22"/>
        </w:rPr>
        <w:t xml:space="preserve"> selada laut </w:t>
      </w:r>
      <w:r w:rsidRPr="005C50B5">
        <w:rPr>
          <w:rStyle w:val="apple-style-span"/>
          <w:rFonts w:ascii="Times New Roman" w:hAnsi="Times New Roman" w:cs="Times New Roman"/>
          <w:i/>
          <w:iCs/>
          <w:sz w:val="22"/>
          <w:szCs w:val="22"/>
        </w:rPr>
        <w:t xml:space="preserve">(Ulva lactuca) </w:t>
      </w:r>
      <w:r w:rsidRPr="005C50B5">
        <w:rPr>
          <w:rStyle w:val="apple-style-span"/>
          <w:rFonts w:ascii="Times New Roman" w:hAnsi="Times New Roman" w:cs="Times New Roman"/>
          <w:sz w:val="22"/>
          <w:szCs w:val="22"/>
        </w:rPr>
        <w:t>dan</w:t>
      </w:r>
      <w:r w:rsidRPr="005C50B5">
        <w:rPr>
          <w:rStyle w:val="apple-style-span"/>
          <w:rFonts w:ascii="Times New Roman" w:hAnsi="Times New Roman" w:cs="Times New Roman"/>
          <w:i/>
          <w:iCs/>
          <w:sz w:val="22"/>
          <w:szCs w:val="22"/>
        </w:rPr>
        <w:t xml:space="preserve"> (Spirogyra porticalis) </w:t>
      </w:r>
      <w:r w:rsidRPr="005C50B5">
        <w:rPr>
          <w:rStyle w:val="apple-style-span"/>
          <w:rFonts w:ascii="Times New Roman" w:hAnsi="Times New Roman" w:cs="Times New Roman"/>
          <w:sz w:val="22"/>
          <w:szCs w:val="22"/>
        </w:rPr>
        <w:t xml:space="preserve">mengandung karbohidrat yang ditandai dengan endapan merah. Uji Barfoed digunakan untuk </w:t>
      </w:r>
      <w:r w:rsidRPr="005C50B5">
        <w:rPr>
          <w:rStyle w:val="apple-style-span"/>
          <w:rFonts w:ascii="Times New Roman" w:hAnsi="Times New Roman" w:cs="Times New Roman"/>
          <w:sz w:val="22"/>
          <w:szCs w:val="22"/>
        </w:rPr>
        <w:lastRenderedPageBreak/>
        <w:t>membedakan monosakarida dan disakarida. Hasil menunjukkan terbentuknya endapan merah bata kupro oksida (Cu</w:t>
      </w:r>
      <w:r w:rsidRPr="005C50B5">
        <w:rPr>
          <w:rStyle w:val="apple-style-span"/>
          <w:rFonts w:ascii="Times New Roman" w:hAnsi="Times New Roman" w:cs="Times New Roman"/>
          <w:sz w:val="22"/>
          <w:szCs w:val="22"/>
          <w:vertAlign w:val="subscript"/>
        </w:rPr>
        <w:t>2</w:t>
      </w:r>
      <w:r w:rsidRPr="005C50B5">
        <w:rPr>
          <w:rStyle w:val="apple-style-span"/>
          <w:rFonts w:ascii="Times New Roman" w:hAnsi="Times New Roman" w:cs="Times New Roman"/>
          <w:sz w:val="22"/>
          <w:szCs w:val="22"/>
        </w:rPr>
        <w:t xml:space="preserve">O) pada saat dipanaskan dalam kurun waktu 2-3 menit mengindikasikan monosakarida, karena monosakarida adalah agen pereduksi yang kuat dan mampu membentuk ion kupri dalam </w:t>
      </w:r>
      <w:r w:rsidRPr="005C50B5">
        <w:rPr>
          <w:rStyle w:val="apple-style-span"/>
          <w:rFonts w:ascii="Times New Roman" w:hAnsi="Times New Roman" w:cs="Times New Roman"/>
          <w:i/>
          <w:sz w:val="22"/>
          <w:szCs w:val="22"/>
        </w:rPr>
        <w:t>reagent</w:t>
      </w:r>
      <w:r w:rsidRPr="005C50B5">
        <w:rPr>
          <w:rStyle w:val="apple-style-span"/>
          <w:rFonts w:ascii="Times New Roman" w:hAnsi="Times New Roman" w:cs="Times New Roman"/>
          <w:sz w:val="22"/>
          <w:szCs w:val="22"/>
        </w:rPr>
        <w:t xml:space="preserve"> Barfoed (</w:t>
      </w:r>
      <w:r w:rsidR="004150DC">
        <w:rPr>
          <w:rStyle w:val="apple-style-span"/>
          <w:rFonts w:ascii="Times New Roman" w:hAnsi="Times New Roman" w:cs="Times New Roman"/>
          <w:sz w:val="22"/>
          <w:szCs w:val="22"/>
        </w:rPr>
        <w:t>Bajpa</w:t>
      </w:r>
      <w:r w:rsidR="00D56893">
        <w:rPr>
          <w:rStyle w:val="apple-style-span"/>
          <w:rFonts w:ascii="Times New Roman" w:hAnsi="Times New Roman" w:cs="Times New Roman"/>
          <w:sz w:val="22"/>
          <w:szCs w:val="22"/>
        </w:rPr>
        <w:t>i</w:t>
      </w:r>
      <w:r w:rsidR="004150DC">
        <w:rPr>
          <w:rStyle w:val="apple-style-span"/>
          <w:rFonts w:ascii="Times New Roman" w:hAnsi="Times New Roman" w:cs="Times New Roman"/>
          <w:sz w:val="22"/>
          <w:szCs w:val="22"/>
        </w:rPr>
        <w:t xml:space="preserve"> dkk., 2016</w:t>
      </w:r>
      <w:r w:rsidRPr="005C50B5">
        <w:rPr>
          <w:rStyle w:val="apple-style-span"/>
          <w:rFonts w:ascii="Times New Roman" w:hAnsi="Times New Roman" w:cs="Times New Roman"/>
          <w:sz w:val="22"/>
          <w:szCs w:val="22"/>
        </w:rPr>
        <w:t>). Dapat disimpulkan bahwa kedua simplisia mengandung gula-gula sederhana.</w:t>
      </w:r>
      <w:r w:rsidR="00934C1C">
        <w:rPr>
          <w:rStyle w:val="apple-style-span"/>
          <w:rFonts w:ascii="Times New Roman" w:hAnsi="Times New Roman" w:cs="Times New Roman"/>
          <w:sz w:val="22"/>
          <w:szCs w:val="22"/>
        </w:rPr>
        <w:t xml:space="preserve"> </w:t>
      </w:r>
      <w:r w:rsidRPr="005C50B5">
        <w:rPr>
          <w:rStyle w:val="apple-style-span"/>
          <w:rFonts w:ascii="Times New Roman" w:hAnsi="Times New Roman" w:cs="Times New Roman"/>
          <w:sz w:val="22"/>
          <w:szCs w:val="22"/>
        </w:rPr>
        <w:t>Uji Ninhidrin digunakan untuk uji protein, karena semua asam amino bereaksi dengan ninhidrin membentuk senyawa aldehid yang lebih rendah disertai pembebasan karbon dioksida dan amonia, dan menghasilkan warna biru (</w:t>
      </w:r>
      <w:r w:rsidR="004150DC">
        <w:rPr>
          <w:rStyle w:val="apple-style-span"/>
          <w:rFonts w:ascii="Times New Roman" w:hAnsi="Times New Roman" w:cs="Times New Roman"/>
          <w:sz w:val="22"/>
          <w:szCs w:val="22"/>
        </w:rPr>
        <w:t>Prarthana dkk., 2017</w:t>
      </w:r>
      <w:r w:rsidRPr="005C50B5">
        <w:rPr>
          <w:rStyle w:val="apple-style-span"/>
          <w:rFonts w:ascii="Times New Roman" w:hAnsi="Times New Roman" w:cs="Times New Roman"/>
          <w:sz w:val="22"/>
          <w:szCs w:val="22"/>
        </w:rPr>
        <w:t>). Dapat disimpulkan bahwa kedua simplisia mengandung protein. Data golongan metabolit primer disajikan dalam tabel 3 berikut ini:</w:t>
      </w:r>
    </w:p>
    <w:p w14:paraId="32D4220D" w14:textId="77777777" w:rsidR="0069711E" w:rsidRDefault="0069711E" w:rsidP="005F293B">
      <w:pPr>
        <w:ind w:left="270"/>
        <w:jc w:val="center"/>
        <w:outlineLvl w:val="0"/>
        <w:rPr>
          <w:rFonts w:ascii="Times New Roman" w:hAnsi="Times New Roman" w:cs="Times New Roman"/>
          <w:b/>
          <w:sz w:val="22"/>
          <w:szCs w:val="22"/>
        </w:rPr>
      </w:pPr>
    </w:p>
    <w:p w14:paraId="1B77F17C" w14:textId="29C2D78E" w:rsidR="005F293B" w:rsidRPr="005C50B5" w:rsidRDefault="005F293B" w:rsidP="005F293B">
      <w:pPr>
        <w:ind w:left="270"/>
        <w:jc w:val="center"/>
        <w:outlineLvl w:val="0"/>
        <w:rPr>
          <w:rFonts w:ascii="Times New Roman" w:hAnsi="Times New Roman" w:cs="Times New Roman"/>
          <w:i/>
          <w:iCs/>
          <w:sz w:val="22"/>
          <w:szCs w:val="22"/>
        </w:rPr>
      </w:pPr>
      <w:r w:rsidRPr="005C50B5">
        <w:rPr>
          <w:rFonts w:ascii="Times New Roman" w:hAnsi="Times New Roman" w:cs="Times New Roman"/>
          <w:b/>
          <w:sz w:val="22"/>
          <w:szCs w:val="22"/>
        </w:rPr>
        <w:t xml:space="preserve">Tabel 3. </w:t>
      </w:r>
      <w:r w:rsidRPr="005C50B5">
        <w:rPr>
          <w:rFonts w:ascii="Times New Roman" w:hAnsi="Times New Roman" w:cs="Times New Roman"/>
          <w:sz w:val="22"/>
          <w:szCs w:val="22"/>
        </w:rPr>
        <w:t xml:space="preserve">Penapisan Fitokimia Metabolit Primer  Simplisia  </w:t>
      </w:r>
    </w:p>
    <w:p w14:paraId="6377E8ED" w14:textId="77777777" w:rsidR="005F293B" w:rsidRPr="005C50B5" w:rsidRDefault="005F293B" w:rsidP="005F293B">
      <w:pPr>
        <w:ind w:left="270" w:right="17"/>
        <w:rPr>
          <w:rFonts w:ascii="Times New Roman" w:hAnsi="Times New Roman" w:cs="Times New Roman"/>
          <w:b/>
          <w:bCs/>
          <w:sz w:val="22"/>
          <w:szCs w:val="22"/>
        </w:rPr>
      </w:pPr>
    </w:p>
    <w:tbl>
      <w:tblPr>
        <w:tblStyle w:val="TableGrid"/>
        <w:tblW w:w="7020" w:type="dxa"/>
        <w:tblInd w:w="270" w:type="dxa"/>
        <w:tblBorders>
          <w:top w:val="single" w:sz="18" w:space="0" w:color="auto"/>
          <w:left w:val="none" w:sz="0" w:space="0" w:color="auto"/>
          <w:bottom w:val="single" w:sz="18" w:space="0" w:color="auto"/>
          <w:right w:val="none" w:sz="0" w:space="0" w:color="auto"/>
          <w:insideH w:val="single" w:sz="18" w:space="0" w:color="auto"/>
          <w:insideV w:val="none" w:sz="0" w:space="0" w:color="auto"/>
        </w:tblBorders>
        <w:tblLook w:val="04A0" w:firstRow="1" w:lastRow="0" w:firstColumn="1" w:lastColumn="0" w:noHBand="0" w:noVBand="1"/>
      </w:tblPr>
      <w:tblGrid>
        <w:gridCol w:w="755"/>
        <w:gridCol w:w="1549"/>
        <w:gridCol w:w="1440"/>
        <w:gridCol w:w="1519"/>
        <w:gridCol w:w="1757"/>
      </w:tblGrid>
      <w:tr w:rsidR="005F293B" w:rsidRPr="005C50B5" w14:paraId="729497EB" w14:textId="77777777" w:rsidTr="00232B01">
        <w:tc>
          <w:tcPr>
            <w:tcW w:w="755" w:type="dxa"/>
            <w:vAlign w:val="center"/>
          </w:tcPr>
          <w:p w14:paraId="0A2FC5DC" w14:textId="77777777" w:rsidR="005F293B" w:rsidRPr="005C50B5" w:rsidRDefault="005F293B" w:rsidP="005F293B">
            <w:pPr>
              <w:ind w:left="270"/>
              <w:contextualSpacing/>
              <w:jc w:val="center"/>
              <w:rPr>
                <w:rFonts w:ascii="Times New Roman" w:hAnsi="Times New Roman" w:cs="Times New Roman"/>
                <w:b/>
                <w:bCs/>
              </w:rPr>
            </w:pPr>
            <w:r w:rsidRPr="005C50B5">
              <w:rPr>
                <w:rFonts w:ascii="Times New Roman" w:hAnsi="Times New Roman" w:cs="Times New Roman"/>
                <w:b/>
                <w:bCs/>
              </w:rPr>
              <w:t>No</w:t>
            </w:r>
          </w:p>
        </w:tc>
        <w:tc>
          <w:tcPr>
            <w:tcW w:w="1549" w:type="dxa"/>
            <w:vAlign w:val="center"/>
          </w:tcPr>
          <w:p w14:paraId="65C642C4" w14:textId="77777777" w:rsidR="005F293B" w:rsidRPr="005C50B5" w:rsidRDefault="005F293B" w:rsidP="005F293B">
            <w:pPr>
              <w:ind w:left="270"/>
              <w:contextualSpacing/>
              <w:jc w:val="center"/>
              <w:rPr>
                <w:rFonts w:ascii="Times New Roman" w:hAnsi="Times New Roman" w:cs="Times New Roman"/>
                <w:b/>
                <w:bCs/>
              </w:rPr>
            </w:pPr>
            <w:r w:rsidRPr="005C50B5">
              <w:rPr>
                <w:rFonts w:ascii="Times New Roman" w:hAnsi="Times New Roman" w:cs="Times New Roman"/>
                <w:b/>
                <w:bCs/>
              </w:rPr>
              <w:t>Golongan</w:t>
            </w:r>
          </w:p>
        </w:tc>
        <w:tc>
          <w:tcPr>
            <w:tcW w:w="1440" w:type="dxa"/>
            <w:vAlign w:val="center"/>
          </w:tcPr>
          <w:p w14:paraId="01FC3BBD" w14:textId="77777777" w:rsidR="005F293B" w:rsidRPr="005C50B5" w:rsidRDefault="005F293B" w:rsidP="005F293B">
            <w:pPr>
              <w:ind w:left="270"/>
              <w:contextualSpacing/>
              <w:jc w:val="center"/>
              <w:rPr>
                <w:rFonts w:ascii="Times New Roman" w:hAnsi="Times New Roman" w:cs="Times New Roman"/>
                <w:b/>
                <w:bCs/>
              </w:rPr>
            </w:pPr>
            <w:r w:rsidRPr="005C50B5">
              <w:rPr>
                <w:rFonts w:ascii="Times New Roman" w:hAnsi="Times New Roman" w:cs="Times New Roman"/>
                <w:b/>
                <w:bCs/>
              </w:rPr>
              <w:t>Jenis Pengujian</w:t>
            </w:r>
          </w:p>
        </w:tc>
        <w:tc>
          <w:tcPr>
            <w:tcW w:w="1519" w:type="dxa"/>
          </w:tcPr>
          <w:p w14:paraId="448C6FAB" w14:textId="77777777" w:rsidR="005F293B" w:rsidRPr="005C50B5" w:rsidRDefault="005F293B" w:rsidP="005F293B">
            <w:pPr>
              <w:ind w:left="270"/>
              <w:contextualSpacing/>
              <w:jc w:val="center"/>
              <w:rPr>
                <w:rFonts w:ascii="Times New Roman" w:hAnsi="Times New Roman" w:cs="Times New Roman"/>
                <w:b/>
                <w:bCs/>
                <w:i/>
                <w:iCs/>
              </w:rPr>
            </w:pPr>
          </w:p>
          <w:p w14:paraId="5AA4BAD4" w14:textId="77777777" w:rsidR="005F293B" w:rsidRPr="005C50B5" w:rsidRDefault="005F293B" w:rsidP="005F293B">
            <w:pPr>
              <w:ind w:left="270"/>
              <w:contextualSpacing/>
              <w:jc w:val="center"/>
              <w:rPr>
                <w:rFonts w:ascii="Times New Roman" w:hAnsi="Times New Roman" w:cs="Times New Roman"/>
                <w:b/>
                <w:bCs/>
                <w:i/>
                <w:iCs/>
              </w:rPr>
            </w:pPr>
            <w:r w:rsidRPr="005C50B5">
              <w:rPr>
                <w:rFonts w:ascii="Times New Roman" w:hAnsi="Times New Roman" w:cs="Times New Roman"/>
                <w:b/>
                <w:bCs/>
                <w:i/>
                <w:iCs/>
              </w:rPr>
              <w:t>(Ulva lactuca)</w:t>
            </w:r>
          </w:p>
        </w:tc>
        <w:tc>
          <w:tcPr>
            <w:tcW w:w="1757" w:type="dxa"/>
            <w:vAlign w:val="center"/>
          </w:tcPr>
          <w:p w14:paraId="7CA04156" w14:textId="77777777" w:rsidR="005F293B" w:rsidRPr="005C50B5" w:rsidRDefault="005F293B" w:rsidP="005F293B">
            <w:pPr>
              <w:ind w:left="270"/>
              <w:contextualSpacing/>
              <w:jc w:val="center"/>
              <w:rPr>
                <w:rFonts w:ascii="Times New Roman" w:hAnsi="Times New Roman" w:cs="Times New Roman"/>
                <w:b/>
                <w:bCs/>
                <w:i/>
              </w:rPr>
            </w:pPr>
          </w:p>
          <w:p w14:paraId="2AF776C8" w14:textId="77777777" w:rsidR="005F293B" w:rsidRPr="005C50B5" w:rsidRDefault="005F293B" w:rsidP="005F293B">
            <w:pPr>
              <w:ind w:left="270"/>
              <w:contextualSpacing/>
              <w:jc w:val="center"/>
              <w:rPr>
                <w:rFonts w:ascii="Times New Roman" w:hAnsi="Times New Roman" w:cs="Times New Roman"/>
                <w:b/>
                <w:bCs/>
                <w:i/>
              </w:rPr>
            </w:pPr>
            <w:r w:rsidRPr="005C50B5">
              <w:rPr>
                <w:rFonts w:ascii="Times New Roman" w:hAnsi="Times New Roman" w:cs="Times New Roman"/>
                <w:b/>
                <w:bCs/>
                <w:i/>
              </w:rPr>
              <w:t>(Spirogyra porticalis)</w:t>
            </w:r>
          </w:p>
        </w:tc>
      </w:tr>
      <w:tr w:rsidR="005F293B" w:rsidRPr="005C50B5" w14:paraId="48F5A460" w14:textId="77777777" w:rsidTr="00232B01">
        <w:tc>
          <w:tcPr>
            <w:tcW w:w="755" w:type="dxa"/>
            <w:vAlign w:val="center"/>
          </w:tcPr>
          <w:p w14:paraId="4994F43A" w14:textId="77777777" w:rsidR="005F293B" w:rsidRPr="005C50B5" w:rsidRDefault="005F293B" w:rsidP="005F293B">
            <w:pPr>
              <w:ind w:left="270"/>
              <w:contextualSpacing/>
              <w:jc w:val="center"/>
              <w:rPr>
                <w:rFonts w:ascii="Times New Roman" w:hAnsi="Times New Roman" w:cs="Times New Roman"/>
              </w:rPr>
            </w:pPr>
            <w:r w:rsidRPr="005C50B5">
              <w:rPr>
                <w:rFonts w:ascii="Times New Roman" w:hAnsi="Times New Roman" w:cs="Times New Roman"/>
              </w:rPr>
              <w:t>1.</w:t>
            </w:r>
          </w:p>
        </w:tc>
        <w:tc>
          <w:tcPr>
            <w:tcW w:w="1549" w:type="dxa"/>
            <w:vAlign w:val="center"/>
          </w:tcPr>
          <w:p w14:paraId="726A3799" w14:textId="77777777" w:rsidR="005F293B" w:rsidRPr="005C50B5" w:rsidRDefault="005F293B" w:rsidP="005F293B">
            <w:pPr>
              <w:ind w:left="270"/>
              <w:contextualSpacing/>
              <w:rPr>
                <w:rFonts w:ascii="Times New Roman" w:hAnsi="Times New Roman" w:cs="Times New Roman"/>
              </w:rPr>
            </w:pPr>
            <w:r w:rsidRPr="005C50B5">
              <w:rPr>
                <w:rFonts w:ascii="Times New Roman" w:hAnsi="Times New Roman" w:cs="Times New Roman"/>
              </w:rPr>
              <w:t>Karbohidrat</w:t>
            </w:r>
          </w:p>
        </w:tc>
        <w:tc>
          <w:tcPr>
            <w:tcW w:w="1440" w:type="dxa"/>
            <w:vAlign w:val="center"/>
          </w:tcPr>
          <w:p w14:paraId="6FE3E350" w14:textId="77777777" w:rsidR="005F293B" w:rsidRPr="005C50B5" w:rsidRDefault="005F293B" w:rsidP="005F293B">
            <w:pPr>
              <w:ind w:left="270"/>
              <w:contextualSpacing/>
              <w:rPr>
                <w:rFonts w:ascii="Times New Roman" w:hAnsi="Times New Roman" w:cs="Times New Roman"/>
              </w:rPr>
            </w:pPr>
            <w:r w:rsidRPr="005C50B5">
              <w:rPr>
                <w:rFonts w:ascii="Times New Roman" w:hAnsi="Times New Roman" w:cs="Times New Roman"/>
              </w:rPr>
              <w:t>Barfoed</w:t>
            </w:r>
          </w:p>
        </w:tc>
        <w:tc>
          <w:tcPr>
            <w:tcW w:w="1519" w:type="dxa"/>
          </w:tcPr>
          <w:p w14:paraId="14946249" w14:textId="77777777" w:rsidR="005F293B" w:rsidRPr="005C50B5" w:rsidRDefault="005F293B" w:rsidP="005F293B">
            <w:pPr>
              <w:pStyle w:val="ListParagraph"/>
              <w:numPr>
                <w:ilvl w:val="0"/>
                <w:numId w:val="5"/>
              </w:numPr>
              <w:ind w:left="270" w:firstLine="0"/>
              <w:jc w:val="center"/>
              <w:rPr>
                <w:rFonts w:ascii="Times New Roman" w:hAnsi="Times New Roman" w:cs="Times New Roman"/>
              </w:rPr>
            </w:pPr>
          </w:p>
        </w:tc>
        <w:tc>
          <w:tcPr>
            <w:tcW w:w="1757" w:type="dxa"/>
            <w:vAlign w:val="center"/>
          </w:tcPr>
          <w:p w14:paraId="1B8B457E" w14:textId="77777777" w:rsidR="005F293B" w:rsidRPr="005C50B5" w:rsidRDefault="005F293B" w:rsidP="005F293B">
            <w:pPr>
              <w:pStyle w:val="ListParagraph"/>
              <w:numPr>
                <w:ilvl w:val="0"/>
                <w:numId w:val="5"/>
              </w:numPr>
              <w:ind w:left="270" w:firstLine="0"/>
              <w:jc w:val="center"/>
              <w:rPr>
                <w:rFonts w:ascii="Times New Roman" w:hAnsi="Times New Roman" w:cs="Times New Roman"/>
              </w:rPr>
            </w:pPr>
          </w:p>
        </w:tc>
      </w:tr>
      <w:tr w:rsidR="005F293B" w:rsidRPr="005C50B5" w14:paraId="2B63EA87" w14:textId="77777777" w:rsidTr="00232B01">
        <w:tc>
          <w:tcPr>
            <w:tcW w:w="755" w:type="dxa"/>
            <w:vAlign w:val="center"/>
          </w:tcPr>
          <w:p w14:paraId="12AFDA28" w14:textId="77777777" w:rsidR="005F293B" w:rsidRPr="005C50B5" w:rsidRDefault="005F293B" w:rsidP="005F293B">
            <w:pPr>
              <w:ind w:left="270"/>
              <w:contextualSpacing/>
              <w:jc w:val="center"/>
              <w:rPr>
                <w:rFonts w:ascii="Times New Roman" w:hAnsi="Times New Roman" w:cs="Times New Roman"/>
              </w:rPr>
            </w:pPr>
            <w:r w:rsidRPr="005C50B5">
              <w:rPr>
                <w:rFonts w:ascii="Times New Roman" w:hAnsi="Times New Roman" w:cs="Times New Roman"/>
              </w:rPr>
              <w:t>2.</w:t>
            </w:r>
          </w:p>
        </w:tc>
        <w:tc>
          <w:tcPr>
            <w:tcW w:w="1549" w:type="dxa"/>
            <w:vAlign w:val="center"/>
          </w:tcPr>
          <w:p w14:paraId="7F50FDDB" w14:textId="77777777" w:rsidR="005F293B" w:rsidRPr="005C50B5" w:rsidRDefault="005F293B" w:rsidP="005F293B">
            <w:pPr>
              <w:ind w:left="270"/>
              <w:contextualSpacing/>
              <w:rPr>
                <w:rFonts w:ascii="Times New Roman" w:hAnsi="Times New Roman" w:cs="Times New Roman"/>
              </w:rPr>
            </w:pPr>
            <w:r w:rsidRPr="005C50B5">
              <w:rPr>
                <w:rFonts w:ascii="Times New Roman" w:hAnsi="Times New Roman" w:cs="Times New Roman"/>
              </w:rPr>
              <w:t>Protein</w:t>
            </w:r>
          </w:p>
        </w:tc>
        <w:tc>
          <w:tcPr>
            <w:tcW w:w="1440" w:type="dxa"/>
            <w:vAlign w:val="center"/>
          </w:tcPr>
          <w:p w14:paraId="6127A5C7" w14:textId="77777777" w:rsidR="005F293B" w:rsidRPr="005C50B5" w:rsidRDefault="005F293B" w:rsidP="005F293B">
            <w:pPr>
              <w:ind w:left="270"/>
              <w:contextualSpacing/>
              <w:rPr>
                <w:rFonts w:ascii="Times New Roman" w:hAnsi="Times New Roman" w:cs="Times New Roman"/>
              </w:rPr>
            </w:pPr>
            <w:r w:rsidRPr="005C50B5">
              <w:rPr>
                <w:rFonts w:ascii="Times New Roman" w:hAnsi="Times New Roman" w:cs="Times New Roman"/>
              </w:rPr>
              <w:t>Ninhidrin</w:t>
            </w:r>
          </w:p>
        </w:tc>
        <w:tc>
          <w:tcPr>
            <w:tcW w:w="1519" w:type="dxa"/>
          </w:tcPr>
          <w:p w14:paraId="490FC0CC" w14:textId="77777777" w:rsidR="005F293B" w:rsidRPr="005C50B5" w:rsidRDefault="005F293B" w:rsidP="005F293B">
            <w:pPr>
              <w:pStyle w:val="ListParagraph"/>
              <w:numPr>
                <w:ilvl w:val="0"/>
                <w:numId w:val="6"/>
              </w:numPr>
              <w:ind w:left="270" w:firstLine="0"/>
              <w:jc w:val="center"/>
              <w:rPr>
                <w:rFonts w:ascii="Times New Roman" w:hAnsi="Times New Roman" w:cs="Times New Roman"/>
              </w:rPr>
            </w:pPr>
          </w:p>
        </w:tc>
        <w:tc>
          <w:tcPr>
            <w:tcW w:w="1757" w:type="dxa"/>
            <w:vAlign w:val="center"/>
          </w:tcPr>
          <w:p w14:paraId="7C643576" w14:textId="77777777" w:rsidR="005F293B" w:rsidRPr="005C50B5" w:rsidRDefault="005F293B" w:rsidP="005F293B">
            <w:pPr>
              <w:pStyle w:val="ListParagraph"/>
              <w:numPr>
                <w:ilvl w:val="0"/>
                <w:numId w:val="6"/>
              </w:numPr>
              <w:ind w:left="270" w:firstLine="0"/>
              <w:jc w:val="center"/>
              <w:rPr>
                <w:rFonts w:ascii="Times New Roman" w:hAnsi="Times New Roman" w:cs="Times New Roman"/>
              </w:rPr>
            </w:pPr>
          </w:p>
        </w:tc>
      </w:tr>
    </w:tbl>
    <w:p w14:paraId="3328FDDB" w14:textId="5B27AC0C" w:rsidR="005F293B" w:rsidRPr="005C50B5" w:rsidRDefault="002A382B" w:rsidP="005F293B">
      <w:pPr>
        <w:spacing w:after="240"/>
        <w:ind w:left="270"/>
        <w:contextualSpacing/>
        <w:jc w:val="both"/>
        <w:outlineLvl w:val="0"/>
        <w:rPr>
          <w:rFonts w:ascii="Times New Roman" w:hAnsi="Times New Roman" w:cs="Times New Roman"/>
          <w:sz w:val="22"/>
          <w:szCs w:val="22"/>
        </w:rPr>
      </w:pPr>
      <w:r>
        <w:rPr>
          <w:rFonts w:ascii="Times New Roman" w:hAnsi="Times New Roman" w:cs="Times New Roman"/>
          <w:sz w:val="22"/>
          <w:szCs w:val="22"/>
        </w:rPr>
        <w:t xml:space="preserve">        </w:t>
      </w:r>
      <w:r w:rsidR="005F293B" w:rsidRPr="005C50B5">
        <w:rPr>
          <w:rFonts w:ascii="Times New Roman" w:hAnsi="Times New Roman" w:cs="Times New Roman"/>
          <w:sz w:val="22"/>
          <w:szCs w:val="22"/>
        </w:rPr>
        <w:t>Keterangan:</w:t>
      </w:r>
      <w:r w:rsidR="005F293B" w:rsidRPr="005C50B5">
        <w:rPr>
          <w:rFonts w:ascii="Times New Roman" w:hAnsi="Times New Roman" w:cs="Times New Roman"/>
          <w:sz w:val="22"/>
          <w:szCs w:val="22"/>
        </w:rPr>
        <w:tab/>
        <w:t>(+) =  mengandung senyawa yang dianalisis</w:t>
      </w:r>
    </w:p>
    <w:p w14:paraId="469F98F8" w14:textId="20FB20C4" w:rsidR="005F293B" w:rsidRPr="005C50B5" w:rsidRDefault="005F293B" w:rsidP="005F293B">
      <w:pPr>
        <w:spacing w:after="240"/>
        <w:ind w:left="270"/>
        <w:contextualSpacing/>
        <w:jc w:val="both"/>
        <w:outlineLvl w:val="0"/>
        <w:rPr>
          <w:rFonts w:ascii="Times New Roman" w:hAnsi="Times New Roman" w:cs="Times New Roman"/>
          <w:sz w:val="22"/>
          <w:szCs w:val="22"/>
        </w:rPr>
      </w:pPr>
      <w:r w:rsidRPr="005C50B5">
        <w:rPr>
          <w:rFonts w:ascii="Times New Roman" w:hAnsi="Times New Roman" w:cs="Times New Roman"/>
          <w:sz w:val="22"/>
          <w:szCs w:val="22"/>
        </w:rPr>
        <w:t xml:space="preserve">                           </w:t>
      </w:r>
      <w:r w:rsidR="002A382B">
        <w:rPr>
          <w:rFonts w:ascii="Times New Roman" w:hAnsi="Times New Roman" w:cs="Times New Roman"/>
          <w:sz w:val="22"/>
          <w:szCs w:val="22"/>
        </w:rPr>
        <w:t xml:space="preserve">         </w:t>
      </w:r>
      <w:r w:rsidRPr="005C50B5">
        <w:rPr>
          <w:rFonts w:ascii="Times New Roman" w:hAnsi="Times New Roman" w:cs="Times New Roman"/>
          <w:sz w:val="22"/>
          <w:szCs w:val="22"/>
        </w:rPr>
        <w:t>(-) = tidak mengandung senyawa yang dianalisis</w:t>
      </w:r>
    </w:p>
    <w:p w14:paraId="203343BE" w14:textId="77777777" w:rsidR="00934C1C" w:rsidRDefault="00934C1C" w:rsidP="00934C1C">
      <w:pPr>
        <w:rPr>
          <w:rFonts w:ascii="Times New Roman" w:hAnsi="Times New Roman" w:cs="Times New Roman"/>
          <w:sz w:val="22"/>
          <w:szCs w:val="22"/>
          <w:u w:val="single"/>
        </w:rPr>
      </w:pPr>
    </w:p>
    <w:p w14:paraId="447BEE1C" w14:textId="3AAF85AD" w:rsidR="005F293B" w:rsidRPr="00934C1C" w:rsidRDefault="005F293B" w:rsidP="00934C1C">
      <w:pPr>
        <w:ind w:firstLine="360"/>
        <w:rPr>
          <w:rFonts w:ascii="Times New Roman" w:hAnsi="Times New Roman" w:cs="Times New Roman"/>
          <w:sz w:val="22"/>
          <w:szCs w:val="22"/>
          <w:u w:val="single"/>
        </w:rPr>
      </w:pPr>
      <w:r w:rsidRPr="005C50B5">
        <w:rPr>
          <w:rFonts w:ascii="Times New Roman" w:hAnsi="Times New Roman" w:cs="Times New Roman"/>
          <w:sz w:val="22"/>
          <w:szCs w:val="22"/>
          <w:u w:val="single"/>
        </w:rPr>
        <w:t>Golongan Metabolit Sekunder</w:t>
      </w:r>
    </w:p>
    <w:p w14:paraId="4AA93B0D" w14:textId="77777777" w:rsidR="00232B01" w:rsidRDefault="00232B01" w:rsidP="005F293B">
      <w:pPr>
        <w:ind w:left="270" w:right="17"/>
        <w:jc w:val="center"/>
        <w:rPr>
          <w:rFonts w:ascii="Times New Roman" w:hAnsi="Times New Roman" w:cs="Times New Roman"/>
          <w:b/>
          <w:sz w:val="22"/>
          <w:szCs w:val="22"/>
        </w:rPr>
      </w:pPr>
    </w:p>
    <w:p w14:paraId="616A9138" w14:textId="2338873F" w:rsidR="005F293B" w:rsidRPr="005C50B5" w:rsidRDefault="005F293B" w:rsidP="005F293B">
      <w:pPr>
        <w:ind w:left="270" w:right="17"/>
        <w:jc w:val="center"/>
        <w:rPr>
          <w:rFonts w:ascii="Times New Roman" w:hAnsi="Times New Roman" w:cs="Times New Roman"/>
          <w:sz w:val="22"/>
          <w:szCs w:val="22"/>
          <w:u w:val="single"/>
        </w:rPr>
      </w:pPr>
      <w:r w:rsidRPr="005C50B5">
        <w:rPr>
          <w:rFonts w:ascii="Times New Roman" w:hAnsi="Times New Roman" w:cs="Times New Roman"/>
          <w:b/>
          <w:sz w:val="22"/>
          <w:szCs w:val="22"/>
        </w:rPr>
        <w:t xml:space="preserve">Tabel 4. </w:t>
      </w:r>
      <w:r w:rsidRPr="005C50B5">
        <w:rPr>
          <w:rFonts w:ascii="Times New Roman" w:hAnsi="Times New Roman" w:cs="Times New Roman"/>
          <w:sz w:val="22"/>
          <w:szCs w:val="22"/>
        </w:rPr>
        <w:t>Penapisan Fitokimia Metabolit Primer  Simplisia</w:t>
      </w:r>
    </w:p>
    <w:p w14:paraId="50520482" w14:textId="77777777" w:rsidR="005F293B" w:rsidRPr="00934C1C" w:rsidRDefault="005F293B" w:rsidP="00934C1C">
      <w:pPr>
        <w:ind w:right="17"/>
        <w:rPr>
          <w:rFonts w:ascii="Times New Roman" w:hAnsi="Times New Roman" w:cs="Times New Roman"/>
          <w:b/>
          <w:bCs/>
          <w:sz w:val="22"/>
          <w:szCs w:val="22"/>
        </w:rPr>
      </w:pPr>
    </w:p>
    <w:tbl>
      <w:tblPr>
        <w:tblStyle w:val="MediumShading2-Accent2"/>
        <w:tblW w:w="7200" w:type="dxa"/>
        <w:tblInd w:w="720" w:type="dxa"/>
        <w:tblBorders>
          <w:insideH w:val="single" w:sz="18" w:space="0" w:color="auto"/>
        </w:tblBorders>
        <w:tblLayout w:type="fixed"/>
        <w:tblLook w:val="04A0" w:firstRow="1" w:lastRow="0" w:firstColumn="1" w:lastColumn="0" w:noHBand="0" w:noVBand="1"/>
      </w:tblPr>
      <w:tblGrid>
        <w:gridCol w:w="3240"/>
        <w:gridCol w:w="1530"/>
        <w:gridCol w:w="2430"/>
      </w:tblGrid>
      <w:tr w:rsidR="005F293B" w:rsidRPr="005C50B5" w14:paraId="4E027021" w14:textId="77777777" w:rsidTr="00FA3D9D">
        <w:trPr>
          <w:cnfStyle w:val="100000000000" w:firstRow="1" w:lastRow="0" w:firstColumn="0" w:lastColumn="0" w:oddVBand="0" w:evenVBand="0" w:oddHBand="0" w:evenHBand="0" w:firstRowFirstColumn="0" w:firstRowLastColumn="0" w:lastRowFirstColumn="0" w:lastRowLastColumn="0"/>
          <w:trHeight w:val="396"/>
        </w:trPr>
        <w:tc>
          <w:tcPr>
            <w:cnfStyle w:val="001000000100" w:firstRow="0" w:lastRow="0" w:firstColumn="1" w:lastColumn="0" w:oddVBand="0" w:evenVBand="0" w:oddHBand="0" w:evenHBand="0" w:firstRowFirstColumn="1" w:firstRowLastColumn="0" w:lastRowFirstColumn="0" w:lastRowLastColumn="0"/>
            <w:tcW w:w="3240" w:type="dxa"/>
            <w:vMerge w:val="restart"/>
            <w:shd w:val="clear" w:color="auto" w:fill="auto"/>
            <w:noWrap/>
            <w:vAlign w:val="center"/>
            <w:hideMark/>
          </w:tcPr>
          <w:p w14:paraId="7583D008" w14:textId="77777777" w:rsidR="005F293B" w:rsidRPr="005C50B5" w:rsidRDefault="005F293B" w:rsidP="004150DC">
            <w:pPr>
              <w:contextualSpacing/>
              <w:jc w:val="center"/>
              <w:rPr>
                <w:rFonts w:ascii="Times New Roman" w:eastAsia="Times New Roman" w:hAnsi="Times New Roman" w:cs="Times New Roman"/>
                <w:bCs w:val="0"/>
                <w:color w:val="000000"/>
              </w:rPr>
            </w:pPr>
            <w:r w:rsidRPr="005C50B5">
              <w:rPr>
                <w:rFonts w:ascii="Times New Roman" w:eastAsia="Times New Roman" w:hAnsi="Times New Roman" w:cs="Times New Roman"/>
                <w:bCs w:val="0"/>
                <w:color w:val="000000"/>
              </w:rPr>
              <w:t>Golongan Metabolit Sekunder</w:t>
            </w:r>
          </w:p>
        </w:tc>
        <w:tc>
          <w:tcPr>
            <w:tcW w:w="3960" w:type="dxa"/>
            <w:gridSpan w:val="2"/>
            <w:shd w:val="clear" w:color="auto" w:fill="auto"/>
            <w:noWrap/>
            <w:vAlign w:val="center"/>
            <w:hideMark/>
          </w:tcPr>
          <w:p w14:paraId="5CD0B6D2" w14:textId="77777777" w:rsidR="005F293B" w:rsidRPr="005C50B5" w:rsidRDefault="005F293B" w:rsidP="004150DC">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000000"/>
              </w:rPr>
            </w:pPr>
            <w:r w:rsidRPr="005C50B5">
              <w:rPr>
                <w:rFonts w:ascii="Times New Roman" w:eastAsia="Times New Roman" w:hAnsi="Times New Roman" w:cs="Times New Roman"/>
                <w:bCs w:val="0"/>
                <w:color w:val="000000"/>
              </w:rPr>
              <w:t>Hasil</w:t>
            </w:r>
          </w:p>
        </w:tc>
      </w:tr>
      <w:tr w:rsidR="005F293B" w:rsidRPr="005C50B5" w14:paraId="780F20A3" w14:textId="77777777" w:rsidTr="00FA3D9D">
        <w:trPr>
          <w:cnfStyle w:val="000000100000" w:firstRow="0" w:lastRow="0" w:firstColumn="0" w:lastColumn="0" w:oddVBand="0" w:evenVBand="0" w:oddHBand="1" w:evenHBand="0" w:firstRowFirstColumn="0" w:firstRowLastColumn="0" w:lastRowFirstColumn="0" w:lastRowLastColumn="0"/>
          <w:trHeight w:val="396"/>
        </w:trPr>
        <w:tc>
          <w:tcPr>
            <w:cnfStyle w:val="001000000000" w:firstRow="0" w:lastRow="0" w:firstColumn="1" w:lastColumn="0" w:oddVBand="0" w:evenVBand="0" w:oddHBand="0" w:evenHBand="0" w:firstRowFirstColumn="0" w:firstRowLastColumn="0" w:lastRowFirstColumn="0" w:lastRowLastColumn="0"/>
            <w:tcW w:w="3240" w:type="dxa"/>
            <w:vMerge/>
            <w:shd w:val="clear" w:color="auto" w:fill="auto"/>
            <w:vAlign w:val="center"/>
            <w:hideMark/>
          </w:tcPr>
          <w:p w14:paraId="4E9473A9" w14:textId="77777777" w:rsidR="005F293B" w:rsidRPr="005C50B5" w:rsidRDefault="005F293B" w:rsidP="004150DC">
            <w:pPr>
              <w:contextualSpacing/>
              <w:jc w:val="center"/>
              <w:rPr>
                <w:rFonts w:ascii="Times New Roman" w:eastAsia="Times New Roman" w:hAnsi="Times New Roman" w:cs="Times New Roman"/>
                <w:color w:val="000000"/>
              </w:rPr>
            </w:pPr>
          </w:p>
        </w:tc>
        <w:tc>
          <w:tcPr>
            <w:tcW w:w="1530" w:type="dxa"/>
            <w:shd w:val="clear" w:color="auto" w:fill="auto"/>
            <w:noWrap/>
            <w:hideMark/>
          </w:tcPr>
          <w:p w14:paraId="3025F3C9" w14:textId="77777777" w:rsidR="005F293B" w:rsidRPr="005C50B5" w:rsidRDefault="005F293B" w:rsidP="004150DC">
            <w:pPr>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5C50B5">
              <w:rPr>
                <w:rFonts w:ascii="Times New Roman" w:hAnsi="Times New Roman" w:cs="Times New Roman"/>
                <w:b/>
                <w:bCs/>
                <w:i/>
                <w:iCs/>
              </w:rPr>
              <w:t>(Ulva lactuca)</w:t>
            </w:r>
          </w:p>
        </w:tc>
        <w:tc>
          <w:tcPr>
            <w:tcW w:w="2430" w:type="dxa"/>
            <w:shd w:val="clear" w:color="auto" w:fill="auto"/>
            <w:noWrap/>
            <w:vAlign w:val="center"/>
            <w:hideMark/>
          </w:tcPr>
          <w:p w14:paraId="3B06343F" w14:textId="77777777" w:rsidR="005F293B" w:rsidRPr="005C50B5" w:rsidRDefault="005F293B" w:rsidP="004150DC">
            <w:pPr>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5C50B5">
              <w:rPr>
                <w:rFonts w:ascii="Times New Roman" w:hAnsi="Times New Roman" w:cs="Times New Roman"/>
                <w:b/>
                <w:bCs/>
                <w:i/>
              </w:rPr>
              <w:t>(Spirogyra porticalis)</w:t>
            </w:r>
          </w:p>
        </w:tc>
      </w:tr>
      <w:tr w:rsidR="005F293B" w:rsidRPr="005C50B5" w14:paraId="6337D4D4" w14:textId="77777777" w:rsidTr="00FA3D9D">
        <w:trPr>
          <w:trHeight w:val="224"/>
        </w:trPr>
        <w:tc>
          <w:tcPr>
            <w:cnfStyle w:val="001000000000" w:firstRow="0" w:lastRow="0" w:firstColumn="1" w:lastColumn="0" w:oddVBand="0" w:evenVBand="0" w:oddHBand="0" w:evenHBand="0" w:firstRowFirstColumn="0" w:firstRowLastColumn="0" w:lastRowFirstColumn="0" w:lastRowLastColumn="0"/>
            <w:tcW w:w="3240" w:type="dxa"/>
            <w:shd w:val="clear" w:color="auto" w:fill="auto"/>
            <w:noWrap/>
            <w:vAlign w:val="center"/>
            <w:hideMark/>
          </w:tcPr>
          <w:p w14:paraId="7763FF8D" w14:textId="77777777" w:rsidR="005F293B" w:rsidRPr="005C50B5" w:rsidRDefault="005F293B" w:rsidP="004150DC">
            <w:pPr>
              <w:contextualSpacing/>
              <w:rPr>
                <w:rFonts w:ascii="Times New Roman" w:eastAsia="Times New Roman" w:hAnsi="Times New Roman" w:cs="Times New Roman"/>
                <w:b w:val="0"/>
                <w:color w:val="000000"/>
              </w:rPr>
            </w:pPr>
            <w:r w:rsidRPr="005C50B5">
              <w:rPr>
                <w:rFonts w:ascii="Times New Roman" w:eastAsia="Times New Roman" w:hAnsi="Times New Roman" w:cs="Times New Roman"/>
                <w:b w:val="0"/>
                <w:color w:val="000000"/>
              </w:rPr>
              <w:t>1. Alkaloid</w:t>
            </w:r>
          </w:p>
        </w:tc>
        <w:tc>
          <w:tcPr>
            <w:tcW w:w="1530" w:type="dxa"/>
            <w:shd w:val="clear" w:color="auto" w:fill="auto"/>
            <w:noWrap/>
            <w:vAlign w:val="center"/>
            <w:hideMark/>
          </w:tcPr>
          <w:p w14:paraId="524FCB9E" w14:textId="77777777" w:rsidR="005F293B" w:rsidRPr="005C50B5" w:rsidRDefault="005F293B" w:rsidP="004150D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c>
          <w:tcPr>
            <w:tcW w:w="2430" w:type="dxa"/>
            <w:shd w:val="clear" w:color="auto" w:fill="auto"/>
            <w:noWrap/>
            <w:vAlign w:val="center"/>
            <w:hideMark/>
          </w:tcPr>
          <w:p w14:paraId="5A434EEE" w14:textId="77777777" w:rsidR="005F293B" w:rsidRPr="005C50B5" w:rsidRDefault="005F293B" w:rsidP="004150D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r>
      <w:tr w:rsidR="005F293B" w:rsidRPr="005C50B5" w14:paraId="5E05189F" w14:textId="77777777" w:rsidTr="00FA3D9D">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240" w:type="dxa"/>
            <w:shd w:val="clear" w:color="auto" w:fill="auto"/>
            <w:noWrap/>
            <w:vAlign w:val="center"/>
            <w:hideMark/>
          </w:tcPr>
          <w:p w14:paraId="6FECB715" w14:textId="77777777" w:rsidR="005F293B" w:rsidRPr="005C50B5" w:rsidRDefault="005F293B" w:rsidP="004150DC">
            <w:pPr>
              <w:contextualSpacing/>
              <w:rPr>
                <w:rFonts w:ascii="Times New Roman" w:eastAsia="Times New Roman" w:hAnsi="Times New Roman" w:cs="Times New Roman"/>
                <w:b w:val="0"/>
                <w:color w:val="000000"/>
              </w:rPr>
            </w:pPr>
            <w:r w:rsidRPr="005C50B5">
              <w:rPr>
                <w:rFonts w:ascii="Times New Roman" w:eastAsia="Times New Roman" w:hAnsi="Times New Roman" w:cs="Times New Roman"/>
                <w:b w:val="0"/>
                <w:color w:val="000000"/>
              </w:rPr>
              <w:t xml:space="preserve">    + Mayer</w:t>
            </w:r>
          </w:p>
        </w:tc>
        <w:tc>
          <w:tcPr>
            <w:tcW w:w="1530" w:type="dxa"/>
            <w:shd w:val="clear" w:color="auto" w:fill="auto"/>
            <w:noWrap/>
            <w:vAlign w:val="center"/>
            <w:hideMark/>
          </w:tcPr>
          <w:p w14:paraId="67389A4F" w14:textId="77777777" w:rsidR="005F293B" w:rsidRPr="005C50B5" w:rsidRDefault="005F293B" w:rsidP="004150D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5C50B5">
              <w:rPr>
                <w:rFonts w:ascii="Times New Roman" w:eastAsia="Times New Roman" w:hAnsi="Times New Roman" w:cs="Times New Roman"/>
                <w:color w:val="000000"/>
              </w:rPr>
              <w:t>(+)</w:t>
            </w:r>
          </w:p>
        </w:tc>
        <w:tc>
          <w:tcPr>
            <w:tcW w:w="2430" w:type="dxa"/>
            <w:shd w:val="clear" w:color="auto" w:fill="auto"/>
            <w:noWrap/>
            <w:vAlign w:val="center"/>
            <w:hideMark/>
          </w:tcPr>
          <w:p w14:paraId="0184C84E" w14:textId="77777777" w:rsidR="005F293B" w:rsidRPr="005C50B5" w:rsidRDefault="005F293B" w:rsidP="004150D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5C50B5">
              <w:rPr>
                <w:rFonts w:ascii="Times New Roman" w:eastAsia="Times New Roman" w:hAnsi="Times New Roman" w:cs="Times New Roman"/>
                <w:color w:val="000000"/>
              </w:rPr>
              <w:t>(+)</w:t>
            </w:r>
          </w:p>
        </w:tc>
      </w:tr>
      <w:tr w:rsidR="005F293B" w:rsidRPr="005C50B5" w14:paraId="21B8C8E2" w14:textId="77777777" w:rsidTr="00FA3D9D">
        <w:trPr>
          <w:trHeight w:val="275"/>
        </w:trPr>
        <w:tc>
          <w:tcPr>
            <w:cnfStyle w:val="001000000000" w:firstRow="0" w:lastRow="0" w:firstColumn="1" w:lastColumn="0" w:oddVBand="0" w:evenVBand="0" w:oddHBand="0" w:evenHBand="0" w:firstRowFirstColumn="0" w:firstRowLastColumn="0" w:lastRowFirstColumn="0" w:lastRowLastColumn="0"/>
            <w:tcW w:w="3240" w:type="dxa"/>
            <w:shd w:val="clear" w:color="auto" w:fill="auto"/>
            <w:noWrap/>
            <w:vAlign w:val="center"/>
            <w:hideMark/>
          </w:tcPr>
          <w:p w14:paraId="048E8620" w14:textId="77777777" w:rsidR="005F293B" w:rsidRPr="005C50B5" w:rsidRDefault="005F293B" w:rsidP="004150DC">
            <w:pPr>
              <w:contextualSpacing/>
              <w:rPr>
                <w:rFonts w:ascii="Times New Roman" w:eastAsia="Times New Roman" w:hAnsi="Times New Roman" w:cs="Times New Roman"/>
                <w:b w:val="0"/>
                <w:color w:val="000000"/>
              </w:rPr>
            </w:pPr>
            <w:r w:rsidRPr="005C50B5">
              <w:rPr>
                <w:rFonts w:ascii="Times New Roman" w:eastAsia="Times New Roman" w:hAnsi="Times New Roman" w:cs="Times New Roman"/>
                <w:b w:val="0"/>
                <w:color w:val="000000"/>
              </w:rPr>
              <w:t xml:space="preserve">    + Dragendorff</w:t>
            </w:r>
          </w:p>
        </w:tc>
        <w:tc>
          <w:tcPr>
            <w:tcW w:w="1530" w:type="dxa"/>
            <w:shd w:val="clear" w:color="auto" w:fill="auto"/>
            <w:noWrap/>
            <w:vAlign w:val="center"/>
            <w:hideMark/>
          </w:tcPr>
          <w:p w14:paraId="6ABC29F4" w14:textId="77777777" w:rsidR="005F293B" w:rsidRPr="005C50B5" w:rsidRDefault="005F293B" w:rsidP="004150D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5C50B5">
              <w:rPr>
                <w:rFonts w:ascii="Times New Roman" w:eastAsia="Times New Roman" w:hAnsi="Times New Roman" w:cs="Times New Roman"/>
                <w:color w:val="000000"/>
              </w:rPr>
              <w:t>(+)</w:t>
            </w:r>
          </w:p>
        </w:tc>
        <w:tc>
          <w:tcPr>
            <w:tcW w:w="2430" w:type="dxa"/>
            <w:shd w:val="clear" w:color="auto" w:fill="auto"/>
            <w:noWrap/>
            <w:vAlign w:val="center"/>
            <w:hideMark/>
          </w:tcPr>
          <w:p w14:paraId="4FA2558C" w14:textId="77777777" w:rsidR="005F293B" w:rsidRPr="005C50B5" w:rsidRDefault="005F293B" w:rsidP="004150D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5C50B5">
              <w:rPr>
                <w:rFonts w:ascii="Times New Roman" w:eastAsia="Times New Roman" w:hAnsi="Times New Roman" w:cs="Times New Roman"/>
                <w:color w:val="000000"/>
              </w:rPr>
              <w:t>(+)</w:t>
            </w:r>
          </w:p>
        </w:tc>
      </w:tr>
      <w:tr w:rsidR="005F293B" w:rsidRPr="005C50B5" w14:paraId="71F3094B" w14:textId="77777777" w:rsidTr="00FA3D9D">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3240" w:type="dxa"/>
            <w:shd w:val="clear" w:color="auto" w:fill="auto"/>
            <w:noWrap/>
            <w:vAlign w:val="center"/>
            <w:hideMark/>
          </w:tcPr>
          <w:p w14:paraId="48FF4497" w14:textId="77777777" w:rsidR="005F293B" w:rsidRPr="005C50B5" w:rsidRDefault="005F293B" w:rsidP="004150DC">
            <w:pPr>
              <w:contextualSpacing/>
              <w:rPr>
                <w:rFonts w:ascii="Times New Roman" w:eastAsia="Times New Roman" w:hAnsi="Times New Roman" w:cs="Times New Roman"/>
                <w:b w:val="0"/>
                <w:color w:val="000000"/>
              </w:rPr>
            </w:pPr>
            <w:r w:rsidRPr="005C50B5">
              <w:rPr>
                <w:rFonts w:ascii="Times New Roman" w:eastAsia="Times New Roman" w:hAnsi="Times New Roman" w:cs="Times New Roman"/>
                <w:b w:val="0"/>
                <w:color w:val="000000"/>
              </w:rPr>
              <w:t>2. Flavonoid</w:t>
            </w:r>
          </w:p>
        </w:tc>
        <w:tc>
          <w:tcPr>
            <w:tcW w:w="1530" w:type="dxa"/>
            <w:shd w:val="clear" w:color="auto" w:fill="auto"/>
            <w:noWrap/>
            <w:hideMark/>
          </w:tcPr>
          <w:p w14:paraId="03F7416E" w14:textId="77777777" w:rsidR="005F293B" w:rsidRPr="005C50B5" w:rsidRDefault="005F293B" w:rsidP="004150D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5C50B5">
              <w:rPr>
                <w:rFonts w:ascii="Times New Roman" w:eastAsia="Times New Roman" w:hAnsi="Times New Roman" w:cs="Times New Roman"/>
                <w:color w:val="000000"/>
              </w:rPr>
              <w:t> </w:t>
            </w:r>
          </w:p>
        </w:tc>
        <w:tc>
          <w:tcPr>
            <w:tcW w:w="2430" w:type="dxa"/>
            <w:shd w:val="clear" w:color="auto" w:fill="auto"/>
            <w:noWrap/>
            <w:hideMark/>
          </w:tcPr>
          <w:p w14:paraId="3F95D401" w14:textId="77777777" w:rsidR="005F293B" w:rsidRPr="005C50B5" w:rsidRDefault="005F293B" w:rsidP="004150DC">
            <w:pPr>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5C50B5">
              <w:rPr>
                <w:rFonts w:ascii="Times New Roman" w:eastAsia="Times New Roman" w:hAnsi="Times New Roman" w:cs="Times New Roman"/>
                <w:color w:val="000000"/>
              </w:rPr>
              <w:t> </w:t>
            </w:r>
          </w:p>
        </w:tc>
      </w:tr>
      <w:tr w:rsidR="005F293B" w:rsidRPr="005C50B5" w14:paraId="0E31B207" w14:textId="77777777" w:rsidTr="00FA3D9D">
        <w:trPr>
          <w:trHeight w:val="255"/>
        </w:trPr>
        <w:tc>
          <w:tcPr>
            <w:cnfStyle w:val="001000000000" w:firstRow="0" w:lastRow="0" w:firstColumn="1" w:lastColumn="0" w:oddVBand="0" w:evenVBand="0" w:oddHBand="0" w:evenHBand="0" w:firstRowFirstColumn="0" w:firstRowLastColumn="0" w:lastRowFirstColumn="0" w:lastRowLastColumn="0"/>
            <w:tcW w:w="3240" w:type="dxa"/>
            <w:shd w:val="clear" w:color="auto" w:fill="auto"/>
            <w:noWrap/>
            <w:vAlign w:val="center"/>
            <w:hideMark/>
          </w:tcPr>
          <w:p w14:paraId="13B887C5" w14:textId="77777777" w:rsidR="005F293B" w:rsidRPr="005C50B5" w:rsidRDefault="005F293B" w:rsidP="004150DC">
            <w:pPr>
              <w:contextualSpacing/>
              <w:rPr>
                <w:rFonts w:ascii="Times New Roman" w:eastAsia="Times New Roman" w:hAnsi="Times New Roman" w:cs="Times New Roman"/>
                <w:b w:val="0"/>
                <w:color w:val="000000"/>
              </w:rPr>
            </w:pPr>
            <w:r w:rsidRPr="005C50B5">
              <w:rPr>
                <w:rFonts w:ascii="Times New Roman" w:eastAsia="Times New Roman" w:hAnsi="Times New Roman" w:cs="Times New Roman"/>
                <w:b w:val="0"/>
                <w:color w:val="000000"/>
              </w:rPr>
              <w:t xml:space="preserve">    + Amil alkohol</w:t>
            </w:r>
          </w:p>
        </w:tc>
        <w:tc>
          <w:tcPr>
            <w:tcW w:w="1530" w:type="dxa"/>
            <w:shd w:val="clear" w:color="auto" w:fill="auto"/>
            <w:noWrap/>
            <w:vAlign w:val="center"/>
            <w:hideMark/>
          </w:tcPr>
          <w:p w14:paraId="293D5E6B" w14:textId="77777777" w:rsidR="005F293B" w:rsidRPr="005C50B5" w:rsidRDefault="005F293B" w:rsidP="004150D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5C50B5">
              <w:rPr>
                <w:rFonts w:ascii="Times New Roman" w:eastAsia="Times New Roman" w:hAnsi="Times New Roman" w:cs="Times New Roman"/>
                <w:color w:val="000000"/>
              </w:rPr>
              <w:t>(+)</w:t>
            </w:r>
          </w:p>
        </w:tc>
        <w:tc>
          <w:tcPr>
            <w:tcW w:w="2430" w:type="dxa"/>
            <w:shd w:val="clear" w:color="auto" w:fill="auto"/>
            <w:noWrap/>
            <w:vAlign w:val="center"/>
            <w:hideMark/>
          </w:tcPr>
          <w:p w14:paraId="325BFE25" w14:textId="77777777" w:rsidR="005F293B" w:rsidRPr="005C50B5" w:rsidRDefault="005F293B" w:rsidP="004150D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5C50B5">
              <w:rPr>
                <w:rFonts w:ascii="Times New Roman" w:eastAsia="Times New Roman" w:hAnsi="Times New Roman" w:cs="Times New Roman"/>
                <w:color w:val="000000"/>
              </w:rPr>
              <w:t>(+)</w:t>
            </w:r>
          </w:p>
        </w:tc>
      </w:tr>
      <w:tr w:rsidR="005F293B" w:rsidRPr="005C50B5" w14:paraId="5456D3B0" w14:textId="77777777" w:rsidTr="00FA3D9D">
        <w:trPr>
          <w:cnfStyle w:val="000000100000" w:firstRow="0" w:lastRow="0" w:firstColumn="0" w:lastColumn="0" w:oddVBand="0" w:evenVBand="0" w:oddHBand="1"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3240" w:type="dxa"/>
            <w:shd w:val="clear" w:color="auto" w:fill="auto"/>
            <w:noWrap/>
            <w:vAlign w:val="center"/>
            <w:hideMark/>
          </w:tcPr>
          <w:p w14:paraId="23876F31" w14:textId="77777777" w:rsidR="005F293B" w:rsidRPr="005C50B5" w:rsidRDefault="005F293B" w:rsidP="004150DC">
            <w:pPr>
              <w:contextualSpacing/>
              <w:rPr>
                <w:rFonts w:ascii="Times New Roman" w:eastAsia="Times New Roman" w:hAnsi="Times New Roman" w:cs="Times New Roman"/>
                <w:b w:val="0"/>
                <w:color w:val="000000"/>
              </w:rPr>
            </w:pPr>
            <w:r w:rsidRPr="005C50B5">
              <w:rPr>
                <w:rFonts w:ascii="Times New Roman" w:eastAsia="Times New Roman" w:hAnsi="Times New Roman" w:cs="Times New Roman"/>
                <w:b w:val="0"/>
                <w:color w:val="000000"/>
              </w:rPr>
              <w:t>3. Polifenol</w:t>
            </w:r>
          </w:p>
        </w:tc>
        <w:tc>
          <w:tcPr>
            <w:tcW w:w="1530" w:type="dxa"/>
            <w:shd w:val="clear" w:color="auto" w:fill="auto"/>
            <w:noWrap/>
            <w:vAlign w:val="center"/>
            <w:hideMark/>
          </w:tcPr>
          <w:p w14:paraId="1DC16A91" w14:textId="77777777" w:rsidR="005F293B" w:rsidRPr="005C50B5" w:rsidRDefault="005F293B" w:rsidP="004150D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
        </w:tc>
        <w:tc>
          <w:tcPr>
            <w:tcW w:w="2430" w:type="dxa"/>
            <w:shd w:val="clear" w:color="auto" w:fill="auto"/>
            <w:noWrap/>
            <w:vAlign w:val="center"/>
            <w:hideMark/>
          </w:tcPr>
          <w:p w14:paraId="20220642" w14:textId="77777777" w:rsidR="005F293B" w:rsidRPr="005C50B5" w:rsidRDefault="005F293B" w:rsidP="004150D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
        </w:tc>
      </w:tr>
      <w:tr w:rsidR="005F293B" w:rsidRPr="005C50B5" w14:paraId="187D0683" w14:textId="77777777" w:rsidTr="00FA3D9D">
        <w:trPr>
          <w:trHeight w:val="320"/>
        </w:trPr>
        <w:tc>
          <w:tcPr>
            <w:cnfStyle w:val="001000000000" w:firstRow="0" w:lastRow="0" w:firstColumn="1" w:lastColumn="0" w:oddVBand="0" w:evenVBand="0" w:oddHBand="0" w:evenHBand="0" w:firstRowFirstColumn="0" w:firstRowLastColumn="0" w:lastRowFirstColumn="0" w:lastRowLastColumn="0"/>
            <w:tcW w:w="3240" w:type="dxa"/>
            <w:shd w:val="clear" w:color="auto" w:fill="auto"/>
            <w:noWrap/>
            <w:vAlign w:val="center"/>
            <w:hideMark/>
          </w:tcPr>
          <w:p w14:paraId="2203EC3E" w14:textId="77777777" w:rsidR="005F293B" w:rsidRPr="005C50B5" w:rsidRDefault="005F293B" w:rsidP="004150DC">
            <w:pPr>
              <w:contextualSpacing/>
              <w:rPr>
                <w:rFonts w:ascii="Times New Roman" w:eastAsia="Times New Roman" w:hAnsi="Times New Roman" w:cs="Times New Roman"/>
                <w:b w:val="0"/>
                <w:color w:val="000000"/>
              </w:rPr>
            </w:pPr>
            <w:r w:rsidRPr="005C50B5">
              <w:rPr>
                <w:rFonts w:ascii="Times New Roman" w:eastAsia="Times New Roman" w:hAnsi="Times New Roman" w:cs="Times New Roman"/>
                <w:b w:val="0"/>
                <w:color w:val="000000"/>
              </w:rPr>
              <w:t xml:space="preserve">    + FeCl</w:t>
            </w:r>
            <w:r w:rsidRPr="005C50B5">
              <w:rPr>
                <w:rFonts w:ascii="Times New Roman" w:eastAsia="Times New Roman" w:hAnsi="Times New Roman" w:cs="Times New Roman"/>
                <w:b w:val="0"/>
                <w:color w:val="000000"/>
                <w:vertAlign w:val="subscript"/>
              </w:rPr>
              <w:t>3</w:t>
            </w:r>
          </w:p>
        </w:tc>
        <w:tc>
          <w:tcPr>
            <w:tcW w:w="1530" w:type="dxa"/>
            <w:shd w:val="clear" w:color="auto" w:fill="auto"/>
            <w:noWrap/>
            <w:vAlign w:val="center"/>
            <w:hideMark/>
          </w:tcPr>
          <w:p w14:paraId="0B8AD02E" w14:textId="77777777" w:rsidR="005F293B" w:rsidRPr="005C50B5" w:rsidRDefault="005F293B" w:rsidP="004150D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5C50B5">
              <w:rPr>
                <w:rFonts w:ascii="Times New Roman" w:eastAsia="Times New Roman" w:hAnsi="Times New Roman" w:cs="Times New Roman"/>
                <w:color w:val="000000"/>
              </w:rPr>
              <w:t>(-)</w:t>
            </w:r>
          </w:p>
        </w:tc>
        <w:tc>
          <w:tcPr>
            <w:tcW w:w="2430" w:type="dxa"/>
            <w:shd w:val="clear" w:color="auto" w:fill="auto"/>
            <w:noWrap/>
            <w:vAlign w:val="center"/>
            <w:hideMark/>
          </w:tcPr>
          <w:p w14:paraId="67613D64" w14:textId="77777777" w:rsidR="005F293B" w:rsidRPr="005C50B5" w:rsidRDefault="005F293B" w:rsidP="004150D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5C50B5">
              <w:rPr>
                <w:rFonts w:ascii="Times New Roman" w:eastAsia="Times New Roman" w:hAnsi="Times New Roman" w:cs="Times New Roman"/>
                <w:color w:val="000000"/>
              </w:rPr>
              <w:t>(+)</w:t>
            </w:r>
          </w:p>
        </w:tc>
      </w:tr>
      <w:tr w:rsidR="005F293B" w:rsidRPr="005C50B5" w14:paraId="757D5FF6" w14:textId="77777777" w:rsidTr="00FA3D9D">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3240" w:type="dxa"/>
            <w:shd w:val="clear" w:color="auto" w:fill="auto"/>
            <w:noWrap/>
            <w:vAlign w:val="center"/>
            <w:hideMark/>
          </w:tcPr>
          <w:p w14:paraId="0F6F999F" w14:textId="77777777" w:rsidR="005F293B" w:rsidRPr="005C50B5" w:rsidRDefault="005F293B" w:rsidP="004150DC">
            <w:pPr>
              <w:contextualSpacing/>
              <w:rPr>
                <w:rFonts w:ascii="Times New Roman" w:eastAsia="Times New Roman" w:hAnsi="Times New Roman" w:cs="Times New Roman"/>
                <w:b w:val="0"/>
                <w:color w:val="000000"/>
              </w:rPr>
            </w:pPr>
            <w:r w:rsidRPr="005C50B5">
              <w:rPr>
                <w:rFonts w:ascii="Times New Roman" w:eastAsia="Times New Roman" w:hAnsi="Times New Roman" w:cs="Times New Roman"/>
                <w:b w:val="0"/>
                <w:color w:val="000000"/>
              </w:rPr>
              <w:t>4. Tanin</w:t>
            </w:r>
          </w:p>
        </w:tc>
        <w:tc>
          <w:tcPr>
            <w:tcW w:w="1530" w:type="dxa"/>
            <w:shd w:val="clear" w:color="auto" w:fill="auto"/>
            <w:noWrap/>
            <w:vAlign w:val="center"/>
            <w:hideMark/>
          </w:tcPr>
          <w:p w14:paraId="47652DEC" w14:textId="77777777" w:rsidR="005F293B" w:rsidRPr="005C50B5" w:rsidRDefault="005F293B" w:rsidP="004150D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
        </w:tc>
        <w:tc>
          <w:tcPr>
            <w:tcW w:w="2430" w:type="dxa"/>
            <w:shd w:val="clear" w:color="auto" w:fill="auto"/>
            <w:noWrap/>
            <w:vAlign w:val="center"/>
            <w:hideMark/>
          </w:tcPr>
          <w:p w14:paraId="0F9F8350" w14:textId="77777777" w:rsidR="005F293B" w:rsidRPr="005C50B5" w:rsidRDefault="005F293B" w:rsidP="004150D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
        </w:tc>
      </w:tr>
      <w:tr w:rsidR="005F293B" w:rsidRPr="005C50B5" w14:paraId="0A767EA8" w14:textId="77777777" w:rsidTr="00FA3D9D">
        <w:trPr>
          <w:trHeight w:val="284"/>
        </w:trPr>
        <w:tc>
          <w:tcPr>
            <w:cnfStyle w:val="001000000000" w:firstRow="0" w:lastRow="0" w:firstColumn="1" w:lastColumn="0" w:oddVBand="0" w:evenVBand="0" w:oddHBand="0" w:evenHBand="0" w:firstRowFirstColumn="0" w:firstRowLastColumn="0" w:lastRowFirstColumn="0" w:lastRowLastColumn="0"/>
            <w:tcW w:w="3240" w:type="dxa"/>
            <w:shd w:val="clear" w:color="auto" w:fill="auto"/>
            <w:noWrap/>
            <w:vAlign w:val="center"/>
            <w:hideMark/>
          </w:tcPr>
          <w:p w14:paraId="65D760A4" w14:textId="77777777" w:rsidR="005F293B" w:rsidRPr="005C50B5" w:rsidRDefault="005F293B" w:rsidP="004150DC">
            <w:pPr>
              <w:contextualSpacing/>
              <w:rPr>
                <w:rFonts w:ascii="Times New Roman" w:eastAsia="Times New Roman" w:hAnsi="Times New Roman" w:cs="Times New Roman"/>
                <w:b w:val="0"/>
                <w:color w:val="000000"/>
              </w:rPr>
            </w:pPr>
            <w:r w:rsidRPr="005C50B5">
              <w:rPr>
                <w:rFonts w:ascii="Times New Roman" w:eastAsia="Times New Roman" w:hAnsi="Times New Roman" w:cs="Times New Roman"/>
                <w:b w:val="0"/>
                <w:color w:val="000000"/>
              </w:rPr>
              <w:t xml:space="preserve">    + Gelatin</w:t>
            </w:r>
          </w:p>
        </w:tc>
        <w:tc>
          <w:tcPr>
            <w:tcW w:w="1530" w:type="dxa"/>
            <w:shd w:val="clear" w:color="auto" w:fill="auto"/>
            <w:noWrap/>
            <w:vAlign w:val="center"/>
            <w:hideMark/>
          </w:tcPr>
          <w:p w14:paraId="12A37296" w14:textId="77777777" w:rsidR="005F293B" w:rsidRPr="005C50B5" w:rsidRDefault="005F293B" w:rsidP="004150D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5C50B5">
              <w:rPr>
                <w:rFonts w:ascii="Times New Roman" w:eastAsia="Times New Roman" w:hAnsi="Times New Roman" w:cs="Times New Roman"/>
                <w:color w:val="000000"/>
              </w:rPr>
              <w:t>(-)</w:t>
            </w:r>
          </w:p>
        </w:tc>
        <w:tc>
          <w:tcPr>
            <w:tcW w:w="2430" w:type="dxa"/>
            <w:shd w:val="clear" w:color="auto" w:fill="auto"/>
            <w:noWrap/>
            <w:vAlign w:val="center"/>
            <w:hideMark/>
          </w:tcPr>
          <w:p w14:paraId="236F9366" w14:textId="77777777" w:rsidR="005F293B" w:rsidRPr="005C50B5" w:rsidRDefault="005F293B" w:rsidP="004150D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5C50B5">
              <w:rPr>
                <w:rFonts w:ascii="Times New Roman" w:eastAsia="Times New Roman" w:hAnsi="Times New Roman" w:cs="Times New Roman"/>
                <w:color w:val="000000"/>
              </w:rPr>
              <w:t>(+)</w:t>
            </w:r>
          </w:p>
        </w:tc>
      </w:tr>
      <w:tr w:rsidR="005F293B" w:rsidRPr="005C50B5" w14:paraId="217AB42E" w14:textId="77777777" w:rsidTr="00FA3D9D">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240" w:type="dxa"/>
            <w:shd w:val="clear" w:color="auto" w:fill="auto"/>
            <w:noWrap/>
            <w:vAlign w:val="center"/>
            <w:hideMark/>
          </w:tcPr>
          <w:p w14:paraId="7EE5BB42" w14:textId="77777777" w:rsidR="005F293B" w:rsidRPr="005C50B5" w:rsidRDefault="005F293B" w:rsidP="004150DC">
            <w:pPr>
              <w:contextualSpacing/>
              <w:rPr>
                <w:rFonts w:ascii="Times New Roman" w:eastAsia="Times New Roman" w:hAnsi="Times New Roman" w:cs="Times New Roman"/>
                <w:b w:val="0"/>
                <w:color w:val="000000"/>
              </w:rPr>
            </w:pPr>
            <w:r w:rsidRPr="005C50B5">
              <w:rPr>
                <w:rFonts w:ascii="Times New Roman" w:eastAsia="Times New Roman" w:hAnsi="Times New Roman" w:cs="Times New Roman"/>
                <w:b w:val="0"/>
                <w:color w:val="000000"/>
              </w:rPr>
              <w:t xml:space="preserve">    + Steasny</w:t>
            </w:r>
          </w:p>
        </w:tc>
        <w:tc>
          <w:tcPr>
            <w:tcW w:w="1530" w:type="dxa"/>
            <w:shd w:val="clear" w:color="auto" w:fill="auto"/>
            <w:noWrap/>
            <w:vAlign w:val="center"/>
            <w:hideMark/>
          </w:tcPr>
          <w:p w14:paraId="4E4DD713" w14:textId="77777777" w:rsidR="005F293B" w:rsidRPr="005C50B5" w:rsidRDefault="005F293B" w:rsidP="004150D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5C50B5">
              <w:rPr>
                <w:rFonts w:ascii="Times New Roman" w:eastAsia="Times New Roman" w:hAnsi="Times New Roman" w:cs="Times New Roman"/>
                <w:color w:val="000000"/>
              </w:rPr>
              <w:t>(-)</w:t>
            </w:r>
          </w:p>
        </w:tc>
        <w:tc>
          <w:tcPr>
            <w:tcW w:w="2430" w:type="dxa"/>
            <w:shd w:val="clear" w:color="auto" w:fill="auto"/>
            <w:noWrap/>
            <w:vAlign w:val="center"/>
            <w:hideMark/>
          </w:tcPr>
          <w:p w14:paraId="1B40D6BC" w14:textId="77777777" w:rsidR="005F293B" w:rsidRPr="005C50B5" w:rsidRDefault="005F293B" w:rsidP="004150D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5C50B5">
              <w:rPr>
                <w:rFonts w:ascii="Times New Roman" w:eastAsia="Times New Roman" w:hAnsi="Times New Roman" w:cs="Times New Roman"/>
                <w:color w:val="000000"/>
              </w:rPr>
              <w:t>(-)</w:t>
            </w:r>
          </w:p>
        </w:tc>
      </w:tr>
      <w:tr w:rsidR="005F293B" w:rsidRPr="005C50B5" w14:paraId="348552AD" w14:textId="77777777" w:rsidTr="00FA3D9D">
        <w:trPr>
          <w:trHeight w:val="277"/>
        </w:trPr>
        <w:tc>
          <w:tcPr>
            <w:cnfStyle w:val="001000000000" w:firstRow="0" w:lastRow="0" w:firstColumn="1" w:lastColumn="0" w:oddVBand="0" w:evenVBand="0" w:oddHBand="0" w:evenHBand="0" w:firstRowFirstColumn="0" w:firstRowLastColumn="0" w:lastRowFirstColumn="0" w:lastRowLastColumn="0"/>
            <w:tcW w:w="3240" w:type="dxa"/>
            <w:shd w:val="clear" w:color="auto" w:fill="auto"/>
            <w:noWrap/>
            <w:vAlign w:val="center"/>
            <w:hideMark/>
          </w:tcPr>
          <w:p w14:paraId="7B5EFFEE" w14:textId="77777777" w:rsidR="005F293B" w:rsidRPr="005C50B5" w:rsidRDefault="005F293B" w:rsidP="004150DC">
            <w:pPr>
              <w:contextualSpacing/>
              <w:rPr>
                <w:rFonts w:ascii="Times New Roman" w:eastAsia="Times New Roman" w:hAnsi="Times New Roman" w:cs="Times New Roman"/>
                <w:b w:val="0"/>
                <w:color w:val="000000"/>
              </w:rPr>
            </w:pPr>
            <w:r w:rsidRPr="005C50B5">
              <w:rPr>
                <w:rFonts w:ascii="Times New Roman" w:eastAsia="Times New Roman" w:hAnsi="Times New Roman" w:cs="Times New Roman"/>
                <w:b w:val="0"/>
                <w:color w:val="000000"/>
              </w:rPr>
              <w:t>5. Saponin</w:t>
            </w:r>
          </w:p>
        </w:tc>
        <w:tc>
          <w:tcPr>
            <w:tcW w:w="1530" w:type="dxa"/>
            <w:shd w:val="clear" w:color="auto" w:fill="auto"/>
            <w:noWrap/>
            <w:vAlign w:val="center"/>
            <w:hideMark/>
          </w:tcPr>
          <w:p w14:paraId="068D48A6" w14:textId="77777777" w:rsidR="005F293B" w:rsidRPr="005C50B5" w:rsidRDefault="005F293B" w:rsidP="004150D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c>
          <w:tcPr>
            <w:tcW w:w="2430" w:type="dxa"/>
            <w:shd w:val="clear" w:color="auto" w:fill="auto"/>
            <w:noWrap/>
            <w:vAlign w:val="center"/>
            <w:hideMark/>
          </w:tcPr>
          <w:p w14:paraId="7528AD17" w14:textId="77777777" w:rsidR="005F293B" w:rsidRPr="005C50B5" w:rsidRDefault="005F293B" w:rsidP="004150D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r>
      <w:tr w:rsidR="005F293B" w:rsidRPr="005C50B5" w14:paraId="403BD3A5" w14:textId="77777777" w:rsidTr="00FA3D9D">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3240" w:type="dxa"/>
            <w:shd w:val="clear" w:color="auto" w:fill="auto"/>
            <w:noWrap/>
            <w:vAlign w:val="center"/>
            <w:hideMark/>
          </w:tcPr>
          <w:p w14:paraId="79C1927B" w14:textId="77777777" w:rsidR="005F293B" w:rsidRPr="005C50B5" w:rsidRDefault="005F293B" w:rsidP="004150DC">
            <w:pPr>
              <w:contextualSpacing/>
              <w:rPr>
                <w:rFonts w:ascii="Times New Roman" w:eastAsia="Times New Roman" w:hAnsi="Times New Roman" w:cs="Times New Roman"/>
                <w:b w:val="0"/>
                <w:color w:val="000000"/>
              </w:rPr>
            </w:pPr>
            <w:r w:rsidRPr="005C50B5">
              <w:rPr>
                <w:rFonts w:ascii="Times New Roman" w:eastAsia="Times New Roman" w:hAnsi="Times New Roman" w:cs="Times New Roman"/>
                <w:b w:val="0"/>
                <w:color w:val="000000"/>
              </w:rPr>
              <w:t xml:space="preserve">    + HCl encer</w:t>
            </w:r>
          </w:p>
        </w:tc>
        <w:tc>
          <w:tcPr>
            <w:tcW w:w="1530" w:type="dxa"/>
            <w:shd w:val="clear" w:color="auto" w:fill="auto"/>
            <w:noWrap/>
            <w:vAlign w:val="center"/>
            <w:hideMark/>
          </w:tcPr>
          <w:p w14:paraId="121D7E82" w14:textId="77777777" w:rsidR="005F293B" w:rsidRPr="005C50B5" w:rsidRDefault="005F293B" w:rsidP="004150D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5C50B5">
              <w:rPr>
                <w:rFonts w:ascii="Times New Roman" w:eastAsia="Times New Roman" w:hAnsi="Times New Roman" w:cs="Times New Roman"/>
                <w:color w:val="000000"/>
              </w:rPr>
              <w:t>(-)</w:t>
            </w:r>
          </w:p>
        </w:tc>
        <w:tc>
          <w:tcPr>
            <w:tcW w:w="2430" w:type="dxa"/>
            <w:shd w:val="clear" w:color="auto" w:fill="auto"/>
            <w:noWrap/>
            <w:vAlign w:val="center"/>
            <w:hideMark/>
          </w:tcPr>
          <w:p w14:paraId="108B0497" w14:textId="77777777" w:rsidR="005F293B" w:rsidRPr="005C50B5" w:rsidRDefault="005F293B" w:rsidP="004150D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5C50B5">
              <w:rPr>
                <w:rFonts w:ascii="Times New Roman" w:eastAsia="Times New Roman" w:hAnsi="Times New Roman" w:cs="Times New Roman"/>
                <w:color w:val="000000"/>
              </w:rPr>
              <w:t>(-)</w:t>
            </w:r>
          </w:p>
        </w:tc>
      </w:tr>
      <w:tr w:rsidR="005F293B" w:rsidRPr="005C50B5" w14:paraId="34BC17D0" w14:textId="77777777" w:rsidTr="00FA3D9D">
        <w:trPr>
          <w:trHeight w:val="272"/>
        </w:trPr>
        <w:tc>
          <w:tcPr>
            <w:cnfStyle w:val="001000000000" w:firstRow="0" w:lastRow="0" w:firstColumn="1" w:lastColumn="0" w:oddVBand="0" w:evenVBand="0" w:oddHBand="0" w:evenHBand="0" w:firstRowFirstColumn="0" w:firstRowLastColumn="0" w:lastRowFirstColumn="0" w:lastRowLastColumn="0"/>
            <w:tcW w:w="3240" w:type="dxa"/>
            <w:shd w:val="clear" w:color="auto" w:fill="auto"/>
            <w:noWrap/>
            <w:vAlign w:val="center"/>
            <w:hideMark/>
          </w:tcPr>
          <w:p w14:paraId="52334306" w14:textId="77777777" w:rsidR="005F293B" w:rsidRPr="005C50B5" w:rsidRDefault="005F293B" w:rsidP="004150DC">
            <w:pPr>
              <w:contextualSpacing/>
              <w:rPr>
                <w:rFonts w:ascii="Times New Roman" w:eastAsia="Times New Roman" w:hAnsi="Times New Roman" w:cs="Times New Roman"/>
                <w:b w:val="0"/>
                <w:color w:val="000000"/>
              </w:rPr>
            </w:pPr>
            <w:r w:rsidRPr="005C50B5">
              <w:rPr>
                <w:rFonts w:ascii="Times New Roman" w:eastAsia="Times New Roman" w:hAnsi="Times New Roman" w:cs="Times New Roman"/>
                <w:b w:val="0"/>
                <w:color w:val="000000"/>
              </w:rPr>
              <w:t xml:space="preserve">6. Mono-seskuiterpenoid    </w:t>
            </w:r>
          </w:p>
        </w:tc>
        <w:tc>
          <w:tcPr>
            <w:tcW w:w="1530" w:type="dxa"/>
            <w:shd w:val="clear" w:color="auto" w:fill="auto"/>
            <w:noWrap/>
            <w:vAlign w:val="center"/>
            <w:hideMark/>
          </w:tcPr>
          <w:p w14:paraId="139F0E1B" w14:textId="77777777" w:rsidR="005F293B" w:rsidRPr="005C50B5" w:rsidRDefault="005F293B" w:rsidP="004150D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c>
          <w:tcPr>
            <w:tcW w:w="2430" w:type="dxa"/>
            <w:shd w:val="clear" w:color="auto" w:fill="auto"/>
            <w:noWrap/>
            <w:vAlign w:val="center"/>
            <w:hideMark/>
          </w:tcPr>
          <w:p w14:paraId="57ECDBE0" w14:textId="77777777" w:rsidR="005F293B" w:rsidRPr="005C50B5" w:rsidRDefault="005F293B" w:rsidP="004150D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r>
      <w:tr w:rsidR="005F293B" w:rsidRPr="005C50B5" w14:paraId="1404056E" w14:textId="77777777" w:rsidTr="00FA3D9D">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3240" w:type="dxa"/>
            <w:shd w:val="clear" w:color="auto" w:fill="auto"/>
            <w:noWrap/>
            <w:vAlign w:val="center"/>
            <w:hideMark/>
          </w:tcPr>
          <w:p w14:paraId="2EEA4E92" w14:textId="77777777" w:rsidR="005F293B" w:rsidRPr="005C50B5" w:rsidRDefault="005F293B" w:rsidP="004150DC">
            <w:pPr>
              <w:contextualSpacing/>
              <w:rPr>
                <w:rFonts w:ascii="Times New Roman" w:eastAsia="Times New Roman" w:hAnsi="Times New Roman" w:cs="Times New Roman"/>
                <w:b w:val="0"/>
                <w:color w:val="000000"/>
              </w:rPr>
            </w:pPr>
            <w:r w:rsidRPr="005C50B5">
              <w:rPr>
                <w:rFonts w:ascii="Times New Roman" w:eastAsia="Times New Roman" w:hAnsi="Times New Roman" w:cs="Times New Roman"/>
                <w:b w:val="0"/>
                <w:color w:val="000000"/>
              </w:rPr>
              <w:t xml:space="preserve">    + Anisaldehid SO</w:t>
            </w:r>
            <w:r w:rsidRPr="005C50B5">
              <w:rPr>
                <w:rFonts w:ascii="Times New Roman" w:eastAsia="Times New Roman" w:hAnsi="Times New Roman" w:cs="Times New Roman"/>
                <w:b w:val="0"/>
                <w:color w:val="000000"/>
                <w:vertAlign w:val="subscript"/>
              </w:rPr>
              <w:t>4</w:t>
            </w:r>
          </w:p>
        </w:tc>
        <w:tc>
          <w:tcPr>
            <w:tcW w:w="1530" w:type="dxa"/>
            <w:shd w:val="clear" w:color="auto" w:fill="auto"/>
            <w:noWrap/>
            <w:vAlign w:val="center"/>
            <w:hideMark/>
          </w:tcPr>
          <w:p w14:paraId="6DD4FFDE" w14:textId="77777777" w:rsidR="005F293B" w:rsidRPr="005C50B5" w:rsidRDefault="005F293B" w:rsidP="004150D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5C50B5">
              <w:rPr>
                <w:rFonts w:ascii="Times New Roman" w:eastAsia="Times New Roman" w:hAnsi="Times New Roman" w:cs="Times New Roman"/>
                <w:color w:val="000000"/>
              </w:rPr>
              <w:t>(+)</w:t>
            </w:r>
          </w:p>
        </w:tc>
        <w:tc>
          <w:tcPr>
            <w:tcW w:w="2430" w:type="dxa"/>
            <w:shd w:val="clear" w:color="auto" w:fill="auto"/>
            <w:noWrap/>
            <w:vAlign w:val="center"/>
            <w:hideMark/>
          </w:tcPr>
          <w:p w14:paraId="1F68D6C5" w14:textId="77777777" w:rsidR="005F293B" w:rsidRPr="005C50B5" w:rsidRDefault="005F293B" w:rsidP="004150D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5C50B5">
              <w:rPr>
                <w:rFonts w:ascii="Times New Roman" w:eastAsia="Times New Roman" w:hAnsi="Times New Roman" w:cs="Times New Roman"/>
                <w:color w:val="000000"/>
              </w:rPr>
              <w:t>(+)</w:t>
            </w:r>
          </w:p>
        </w:tc>
      </w:tr>
      <w:tr w:rsidR="005F293B" w:rsidRPr="005C50B5" w14:paraId="777AD265" w14:textId="77777777" w:rsidTr="00FA3D9D">
        <w:trPr>
          <w:trHeight w:val="279"/>
        </w:trPr>
        <w:tc>
          <w:tcPr>
            <w:cnfStyle w:val="001000000000" w:firstRow="0" w:lastRow="0" w:firstColumn="1" w:lastColumn="0" w:oddVBand="0" w:evenVBand="0" w:oddHBand="0" w:evenHBand="0" w:firstRowFirstColumn="0" w:firstRowLastColumn="0" w:lastRowFirstColumn="0" w:lastRowLastColumn="0"/>
            <w:tcW w:w="3240" w:type="dxa"/>
            <w:shd w:val="clear" w:color="auto" w:fill="auto"/>
            <w:noWrap/>
            <w:vAlign w:val="center"/>
            <w:hideMark/>
          </w:tcPr>
          <w:p w14:paraId="795119D6" w14:textId="77777777" w:rsidR="005F293B" w:rsidRPr="005C50B5" w:rsidRDefault="005F293B" w:rsidP="004150DC">
            <w:pPr>
              <w:contextualSpacing/>
              <w:rPr>
                <w:rFonts w:ascii="Times New Roman" w:eastAsia="Times New Roman" w:hAnsi="Times New Roman" w:cs="Times New Roman"/>
                <w:b w:val="0"/>
                <w:color w:val="000000"/>
              </w:rPr>
            </w:pPr>
            <w:r w:rsidRPr="005C50B5">
              <w:rPr>
                <w:rFonts w:ascii="Times New Roman" w:eastAsia="Times New Roman" w:hAnsi="Times New Roman" w:cs="Times New Roman"/>
                <w:b w:val="0"/>
                <w:color w:val="000000"/>
              </w:rPr>
              <w:t>7. Steroid Triterpenoid</w:t>
            </w:r>
          </w:p>
        </w:tc>
        <w:tc>
          <w:tcPr>
            <w:tcW w:w="1530" w:type="dxa"/>
            <w:shd w:val="clear" w:color="auto" w:fill="auto"/>
            <w:noWrap/>
            <w:vAlign w:val="center"/>
            <w:hideMark/>
          </w:tcPr>
          <w:p w14:paraId="37590E85" w14:textId="77777777" w:rsidR="005F293B" w:rsidRPr="005C50B5" w:rsidRDefault="005F293B" w:rsidP="004150D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c>
          <w:tcPr>
            <w:tcW w:w="2430" w:type="dxa"/>
            <w:shd w:val="clear" w:color="auto" w:fill="auto"/>
            <w:noWrap/>
            <w:vAlign w:val="center"/>
            <w:hideMark/>
          </w:tcPr>
          <w:p w14:paraId="6E8ECDD2" w14:textId="77777777" w:rsidR="005F293B" w:rsidRPr="005C50B5" w:rsidRDefault="005F293B" w:rsidP="004150D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r>
      <w:tr w:rsidR="005F293B" w:rsidRPr="005C50B5" w14:paraId="11267053" w14:textId="77777777" w:rsidTr="00FA3D9D">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240" w:type="dxa"/>
            <w:shd w:val="clear" w:color="auto" w:fill="auto"/>
            <w:noWrap/>
            <w:vAlign w:val="center"/>
            <w:hideMark/>
          </w:tcPr>
          <w:p w14:paraId="3DE6561E" w14:textId="77777777" w:rsidR="005F293B" w:rsidRPr="005C50B5" w:rsidRDefault="005F293B" w:rsidP="004150DC">
            <w:pPr>
              <w:contextualSpacing/>
              <w:rPr>
                <w:rFonts w:ascii="Times New Roman" w:eastAsia="Times New Roman" w:hAnsi="Times New Roman" w:cs="Times New Roman"/>
                <w:b w:val="0"/>
                <w:color w:val="000000"/>
              </w:rPr>
            </w:pPr>
            <w:r w:rsidRPr="005C50B5">
              <w:rPr>
                <w:rFonts w:ascii="Times New Roman" w:eastAsia="Times New Roman" w:hAnsi="Times New Roman" w:cs="Times New Roman"/>
                <w:b w:val="0"/>
                <w:color w:val="000000"/>
              </w:rPr>
              <w:t xml:space="preserve">    + Liebermann Burchard</w:t>
            </w:r>
          </w:p>
        </w:tc>
        <w:tc>
          <w:tcPr>
            <w:tcW w:w="1530" w:type="dxa"/>
            <w:shd w:val="clear" w:color="auto" w:fill="auto"/>
            <w:noWrap/>
            <w:vAlign w:val="center"/>
            <w:hideMark/>
          </w:tcPr>
          <w:p w14:paraId="48828641" w14:textId="77777777" w:rsidR="005F293B" w:rsidRPr="005C50B5" w:rsidRDefault="005F293B" w:rsidP="004150D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5C50B5">
              <w:rPr>
                <w:rFonts w:ascii="Times New Roman" w:eastAsia="Times New Roman" w:hAnsi="Times New Roman" w:cs="Times New Roman"/>
                <w:color w:val="000000"/>
              </w:rPr>
              <w:t>(-)</w:t>
            </w:r>
          </w:p>
        </w:tc>
        <w:tc>
          <w:tcPr>
            <w:tcW w:w="2430" w:type="dxa"/>
            <w:shd w:val="clear" w:color="auto" w:fill="auto"/>
            <w:noWrap/>
            <w:vAlign w:val="center"/>
            <w:hideMark/>
          </w:tcPr>
          <w:p w14:paraId="52653EC8" w14:textId="77777777" w:rsidR="005F293B" w:rsidRPr="005C50B5" w:rsidRDefault="005F293B" w:rsidP="004150D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5C50B5">
              <w:rPr>
                <w:rFonts w:ascii="Times New Roman" w:eastAsia="Times New Roman" w:hAnsi="Times New Roman" w:cs="Times New Roman"/>
                <w:color w:val="000000"/>
              </w:rPr>
              <w:t>(-)</w:t>
            </w:r>
          </w:p>
        </w:tc>
      </w:tr>
      <w:tr w:rsidR="005F293B" w:rsidRPr="005C50B5" w14:paraId="01692EBA" w14:textId="77777777" w:rsidTr="00FA3D9D">
        <w:trPr>
          <w:trHeight w:val="273"/>
        </w:trPr>
        <w:tc>
          <w:tcPr>
            <w:cnfStyle w:val="001000000000" w:firstRow="0" w:lastRow="0" w:firstColumn="1" w:lastColumn="0" w:oddVBand="0" w:evenVBand="0" w:oddHBand="0" w:evenHBand="0" w:firstRowFirstColumn="0" w:firstRowLastColumn="0" w:lastRowFirstColumn="0" w:lastRowLastColumn="0"/>
            <w:tcW w:w="3240" w:type="dxa"/>
            <w:shd w:val="clear" w:color="auto" w:fill="auto"/>
            <w:noWrap/>
            <w:vAlign w:val="center"/>
            <w:hideMark/>
          </w:tcPr>
          <w:p w14:paraId="0AAFE8B0" w14:textId="77777777" w:rsidR="005F293B" w:rsidRPr="005C50B5" w:rsidRDefault="005F293B" w:rsidP="004150DC">
            <w:pPr>
              <w:contextualSpacing/>
              <w:rPr>
                <w:rFonts w:ascii="Times New Roman" w:eastAsia="Times New Roman" w:hAnsi="Times New Roman" w:cs="Times New Roman"/>
                <w:b w:val="0"/>
                <w:color w:val="000000"/>
              </w:rPr>
            </w:pPr>
            <w:r w:rsidRPr="005C50B5">
              <w:rPr>
                <w:rFonts w:ascii="Times New Roman" w:eastAsia="Times New Roman" w:hAnsi="Times New Roman" w:cs="Times New Roman"/>
                <w:b w:val="0"/>
                <w:color w:val="000000"/>
              </w:rPr>
              <w:t>8. Kuinon</w:t>
            </w:r>
          </w:p>
        </w:tc>
        <w:tc>
          <w:tcPr>
            <w:tcW w:w="1530" w:type="dxa"/>
            <w:shd w:val="clear" w:color="auto" w:fill="auto"/>
            <w:noWrap/>
            <w:vAlign w:val="center"/>
            <w:hideMark/>
          </w:tcPr>
          <w:p w14:paraId="197E54D2" w14:textId="77777777" w:rsidR="005F293B" w:rsidRPr="005C50B5" w:rsidRDefault="005F293B" w:rsidP="004150D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c>
          <w:tcPr>
            <w:tcW w:w="2430" w:type="dxa"/>
            <w:shd w:val="clear" w:color="auto" w:fill="auto"/>
            <w:noWrap/>
            <w:vAlign w:val="center"/>
            <w:hideMark/>
          </w:tcPr>
          <w:p w14:paraId="1E88CE90" w14:textId="77777777" w:rsidR="005F293B" w:rsidRPr="005C50B5" w:rsidRDefault="005F293B" w:rsidP="004150DC">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r>
      <w:tr w:rsidR="005F293B" w:rsidRPr="005C50B5" w14:paraId="7C17D437" w14:textId="77777777" w:rsidTr="00FA3D9D">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3240" w:type="dxa"/>
            <w:shd w:val="clear" w:color="auto" w:fill="auto"/>
            <w:noWrap/>
            <w:vAlign w:val="center"/>
            <w:hideMark/>
          </w:tcPr>
          <w:p w14:paraId="3B3242D4" w14:textId="77777777" w:rsidR="005F293B" w:rsidRPr="005C50B5" w:rsidRDefault="005F293B" w:rsidP="004150DC">
            <w:pPr>
              <w:contextualSpacing/>
              <w:rPr>
                <w:rFonts w:ascii="Times New Roman" w:eastAsia="Times New Roman" w:hAnsi="Times New Roman" w:cs="Times New Roman"/>
                <w:b w:val="0"/>
                <w:color w:val="000000"/>
              </w:rPr>
            </w:pPr>
            <w:r w:rsidRPr="005C50B5">
              <w:rPr>
                <w:rFonts w:ascii="Times New Roman" w:eastAsia="Times New Roman" w:hAnsi="Times New Roman" w:cs="Times New Roman"/>
                <w:b w:val="0"/>
                <w:color w:val="000000"/>
              </w:rPr>
              <w:t xml:space="preserve">    + KOH 5%</w:t>
            </w:r>
          </w:p>
        </w:tc>
        <w:tc>
          <w:tcPr>
            <w:tcW w:w="1530" w:type="dxa"/>
            <w:shd w:val="clear" w:color="auto" w:fill="auto"/>
            <w:noWrap/>
            <w:vAlign w:val="center"/>
            <w:hideMark/>
          </w:tcPr>
          <w:p w14:paraId="123A8DC5" w14:textId="77777777" w:rsidR="005F293B" w:rsidRPr="005C50B5" w:rsidRDefault="005F293B" w:rsidP="004150D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5C50B5">
              <w:rPr>
                <w:rFonts w:ascii="Times New Roman" w:eastAsia="Times New Roman" w:hAnsi="Times New Roman" w:cs="Times New Roman"/>
                <w:color w:val="000000"/>
              </w:rPr>
              <w:t>(-)</w:t>
            </w:r>
          </w:p>
        </w:tc>
        <w:tc>
          <w:tcPr>
            <w:tcW w:w="2430" w:type="dxa"/>
            <w:shd w:val="clear" w:color="auto" w:fill="auto"/>
            <w:noWrap/>
            <w:vAlign w:val="center"/>
            <w:hideMark/>
          </w:tcPr>
          <w:p w14:paraId="6B5D79D5" w14:textId="77777777" w:rsidR="005F293B" w:rsidRPr="005C50B5" w:rsidRDefault="005F293B" w:rsidP="004150DC">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5C50B5">
              <w:rPr>
                <w:rFonts w:ascii="Times New Roman" w:eastAsia="Times New Roman" w:hAnsi="Times New Roman" w:cs="Times New Roman"/>
                <w:color w:val="000000"/>
              </w:rPr>
              <w:t>(+)</w:t>
            </w:r>
          </w:p>
        </w:tc>
      </w:tr>
    </w:tbl>
    <w:p w14:paraId="39353B4A" w14:textId="77777777" w:rsidR="005F293B" w:rsidRPr="005C50B5" w:rsidRDefault="005F293B" w:rsidP="005F293B">
      <w:pPr>
        <w:spacing w:after="240"/>
        <w:ind w:left="1710" w:hanging="990"/>
        <w:contextualSpacing/>
        <w:jc w:val="both"/>
        <w:outlineLvl w:val="0"/>
        <w:rPr>
          <w:rFonts w:ascii="Times New Roman" w:hAnsi="Times New Roman" w:cs="Times New Roman"/>
          <w:sz w:val="22"/>
          <w:szCs w:val="22"/>
        </w:rPr>
      </w:pPr>
      <w:r w:rsidRPr="005C50B5">
        <w:rPr>
          <w:rFonts w:ascii="Times New Roman" w:hAnsi="Times New Roman" w:cs="Times New Roman"/>
          <w:sz w:val="22"/>
          <w:szCs w:val="22"/>
        </w:rPr>
        <w:t>Keterangan:</w:t>
      </w:r>
      <w:r w:rsidRPr="005C50B5">
        <w:rPr>
          <w:rFonts w:ascii="Times New Roman" w:hAnsi="Times New Roman" w:cs="Times New Roman"/>
          <w:sz w:val="22"/>
          <w:szCs w:val="22"/>
        </w:rPr>
        <w:tab/>
        <w:t>(+) =  mengandung senyawa yang dianalisis</w:t>
      </w:r>
    </w:p>
    <w:p w14:paraId="3D4808B5" w14:textId="5C2CF91A" w:rsidR="005F293B" w:rsidRDefault="005F293B" w:rsidP="002A382B">
      <w:pPr>
        <w:spacing w:after="240"/>
        <w:ind w:left="1710"/>
        <w:contextualSpacing/>
        <w:jc w:val="both"/>
        <w:outlineLvl w:val="0"/>
        <w:rPr>
          <w:rFonts w:ascii="Times New Roman" w:hAnsi="Times New Roman" w:cs="Times New Roman"/>
          <w:sz w:val="22"/>
          <w:szCs w:val="22"/>
        </w:rPr>
      </w:pPr>
      <w:r w:rsidRPr="005C50B5">
        <w:rPr>
          <w:rFonts w:ascii="Times New Roman" w:hAnsi="Times New Roman" w:cs="Times New Roman"/>
          <w:sz w:val="22"/>
          <w:szCs w:val="22"/>
        </w:rPr>
        <w:t xml:space="preserve">         (-) = tidak mengandung senyawa yang dianalisi</w:t>
      </w:r>
      <w:r w:rsidR="002A382B">
        <w:rPr>
          <w:rFonts w:ascii="Times New Roman" w:hAnsi="Times New Roman" w:cs="Times New Roman"/>
          <w:sz w:val="22"/>
          <w:szCs w:val="22"/>
        </w:rPr>
        <w:t>s</w:t>
      </w:r>
    </w:p>
    <w:p w14:paraId="445D3E06" w14:textId="77777777" w:rsidR="00E5729A" w:rsidRPr="005C50B5" w:rsidRDefault="00E5729A" w:rsidP="002A382B">
      <w:pPr>
        <w:spacing w:after="240"/>
        <w:ind w:left="1710"/>
        <w:contextualSpacing/>
        <w:jc w:val="both"/>
        <w:outlineLvl w:val="0"/>
        <w:rPr>
          <w:rFonts w:ascii="Times New Roman" w:hAnsi="Times New Roman" w:cs="Times New Roman"/>
          <w:sz w:val="22"/>
          <w:szCs w:val="22"/>
        </w:rPr>
      </w:pPr>
    </w:p>
    <w:p w14:paraId="0F82D5C2" w14:textId="2A6170CC" w:rsidR="005F293B" w:rsidRPr="005C50B5" w:rsidRDefault="006A1793" w:rsidP="005F293B">
      <w:pPr>
        <w:pStyle w:val="ListParagraph"/>
        <w:numPr>
          <w:ilvl w:val="0"/>
          <w:numId w:val="6"/>
        </w:numPr>
        <w:ind w:left="360" w:firstLine="0"/>
        <w:jc w:val="both"/>
        <w:rPr>
          <w:rFonts w:ascii="Times New Roman" w:hAnsi="Times New Roman" w:cs="Times New Roman"/>
          <w:sz w:val="22"/>
          <w:szCs w:val="22"/>
        </w:rPr>
      </w:pPr>
      <w:r w:rsidRPr="005C50B5">
        <w:rPr>
          <w:rFonts w:ascii="Times New Roman" w:hAnsi="Times New Roman" w:cs="Times New Roman"/>
          <w:sz w:val="22"/>
          <w:szCs w:val="22"/>
        </w:rPr>
        <w:lastRenderedPageBreak/>
        <w:t xml:space="preserve"> </w:t>
      </w:r>
      <w:r w:rsidR="005F293B" w:rsidRPr="005C50B5">
        <w:rPr>
          <w:rFonts w:ascii="Times New Roman" w:hAnsi="Times New Roman" w:cs="Times New Roman"/>
          <w:sz w:val="22"/>
          <w:szCs w:val="22"/>
        </w:rPr>
        <w:t>Golongan Alkaloid</w:t>
      </w:r>
    </w:p>
    <w:p w14:paraId="294F2A53" w14:textId="6BDF2D33" w:rsidR="005F293B" w:rsidRPr="005C50B5" w:rsidRDefault="005F293B" w:rsidP="006A1793">
      <w:pPr>
        <w:ind w:left="810"/>
        <w:contextualSpacing/>
        <w:jc w:val="both"/>
        <w:rPr>
          <w:rFonts w:ascii="Times New Roman" w:hAnsi="Times New Roman" w:cs="Times New Roman"/>
          <w:sz w:val="22"/>
          <w:szCs w:val="22"/>
        </w:rPr>
      </w:pPr>
      <w:r w:rsidRPr="005C50B5">
        <w:rPr>
          <w:rFonts w:ascii="Times New Roman" w:hAnsi="Times New Roman" w:cs="Times New Roman"/>
          <w:sz w:val="22"/>
          <w:szCs w:val="22"/>
        </w:rPr>
        <w:t xml:space="preserve">Deteksi awal simplisia </w:t>
      </w:r>
      <w:r w:rsidRPr="005C50B5">
        <w:rPr>
          <w:rFonts w:ascii="Times New Roman" w:hAnsi="Times New Roman" w:cs="Times New Roman"/>
          <w:i/>
          <w:iCs/>
          <w:sz w:val="22"/>
          <w:szCs w:val="22"/>
        </w:rPr>
        <w:t>(Ulva lactuca)</w:t>
      </w:r>
      <w:r w:rsidRPr="005C50B5">
        <w:rPr>
          <w:rFonts w:ascii="Times New Roman" w:hAnsi="Times New Roman" w:cs="Times New Roman"/>
          <w:sz w:val="22"/>
          <w:szCs w:val="22"/>
        </w:rPr>
        <w:t xml:space="preserve"> dan simplisia </w:t>
      </w:r>
      <w:r w:rsidRPr="005C50B5">
        <w:rPr>
          <w:rFonts w:ascii="Times New Roman" w:hAnsi="Times New Roman" w:cs="Times New Roman"/>
          <w:i/>
          <w:iCs/>
          <w:sz w:val="22"/>
          <w:szCs w:val="22"/>
        </w:rPr>
        <w:t>(Spirogyra porticalis)</w:t>
      </w:r>
      <w:r w:rsidRPr="005C50B5">
        <w:rPr>
          <w:rFonts w:ascii="Times New Roman" w:hAnsi="Times New Roman" w:cs="Times New Roman"/>
          <w:sz w:val="22"/>
          <w:szCs w:val="22"/>
        </w:rPr>
        <w:t xml:space="preserve"> dinyatakan positif mengandung alkaloid karena mampu bereaksi dengan Mayer (endapan putih) dan Dragendorff (endapan jingga). Terbentuknya reaksi positif ketika sampel direaksikan dengan pereaksi Mayer karena pereaksi Mayer dapat berikatan dengan alkaloid dari sampel melalui ikatan koordinasi antara atom N alkaloid dan Hg dari pereaksi Mayer sehingga menghasilkan endapan senyawa kompleks merkuri non polar. Pereaksi Dragendorff dapat mengendapkan alkaloid karena di dalam senyawa alkaloid terdapat gugus nitrogen yang memiliki satu pasang elektron bebas menyebabkan alkaloid nukleofilik sehingga alkaloid mampu mengikat ion logam berat. Akan tetapi dengan pereaksi ini, dapat memberikan reaksi positif palsu alkaloid sehingga perlu dilakukan uji konfirmasi. (</w:t>
      </w:r>
      <w:r w:rsidR="004150DC">
        <w:rPr>
          <w:rFonts w:ascii="Times New Roman" w:hAnsi="Times New Roman" w:cs="Times New Roman"/>
          <w:sz w:val="22"/>
          <w:szCs w:val="22"/>
        </w:rPr>
        <w:t>Prarthana dkk., 2017</w:t>
      </w:r>
      <w:r w:rsidRPr="005C50B5">
        <w:rPr>
          <w:rFonts w:ascii="Times New Roman" w:hAnsi="Times New Roman" w:cs="Times New Roman"/>
          <w:sz w:val="22"/>
          <w:szCs w:val="22"/>
        </w:rPr>
        <w:t xml:space="preserve">). </w:t>
      </w:r>
    </w:p>
    <w:p w14:paraId="5D178A7E" w14:textId="6D6DDA6D" w:rsidR="005F293B" w:rsidRPr="005C50B5" w:rsidRDefault="006A1793" w:rsidP="005F293B">
      <w:pPr>
        <w:pStyle w:val="ListParagraph"/>
        <w:numPr>
          <w:ilvl w:val="0"/>
          <w:numId w:val="19"/>
        </w:numPr>
        <w:ind w:left="360" w:firstLine="0"/>
        <w:jc w:val="both"/>
        <w:rPr>
          <w:rFonts w:ascii="Times New Roman" w:hAnsi="Times New Roman" w:cs="Times New Roman"/>
          <w:sz w:val="22"/>
          <w:szCs w:val="22"/>
        </w:rPr>
      </w:pPr>
      <w:r w:rsidRPr="005C50B5">
        <w:rPr>
          <w:rFonts w:ascii="Times New Roman" w:hAnsi="Times New Roman" w:cs="Times New Roman"/>
          <w:sz w:val="22"/>
          <w:szCs w:val="22"/>
        </w:rPr>
        <w:t xml:space="preserve"> </w:t>
      </w:r>
      <w:r w:rsidR="005F293B" w:rsidRPr="005C50B5">
        <w:rPr>
          <w:rFonts w:ascii="Times New Roman" w:hAnsi="Times New Roman" w:cs="Times New Roman"/>
          <w:sz w:val="22"/>
          <w:szCs w:val="22"/>
        </w:rPr>
        <w:t>Golongan Flavonoid</w:t>
      </w:r>
    </w:p>
    <w:p w14:paraId="6B28E388" w14:textId="77777777" w:rsidR="005F293B" w:rsidRPr="005C50B5" w:rsidRDefault="005F293B" w:rsidP="005F293B">
      <w:pPr>
        <w:pStyle w:val="ListParagraph"/>
        <w:ind w:left="810"/>
        <w:jc w:val="both"/>
        <w:rPr>
          <w:rFonts w:ascii="Times New Roman" w:hAnsi="Times New Roman" w:cs="Times New Roman"/>
          <w:sz w:val="22"/>
          <w:szCs w:val="22"/>
        </w:rPr>
      </w:pPr>
      <w:r w:rsidRPr="005C50B5">
        <w:rPr>
          <w:rFonts w:ascii="Times New Roman" w:hAnsi="Times New Roman" w:cs="Times New Roman"/>
          <w:sz w:val="22"/>
          <w:szCs w:val="22"/>
        </w:rPr>
        <w:t>Dari hasil pengujian, kedua simplisia mengandung flavonoid. Prinsip identifikasi golongan flavonoid adalah reaksi Cyanidin Willstater yang dapat mendeteksi γ-benzopiron, dengan syarat terdapat gugus γ-benzopiron dan ikatan rangkap di C2 dan C3 yang beresonansi dan membentuk rangka sianidin dengan H</w:t>
      </w:r>
      <w:r w:rsidRPr="005C50B5">
        <w:rPr>
          <w:rFonts w:ascii="Times New Roman" w:hAnsi="Times New Roman" w:cs="Times New Roman"/>
          <w:sz w:val="22"/>
          <w:szCs w:val="22"/>
          <w:vertAlign w:val="superscript"/>
        </w:rPr>
        <w:t>+</w:t>
      </w:r>
      <w:r w:rsidRPr="005C50B5">
        <w:rPr>
          <w:rFonts w:ascii="Times New Roman" w:hAnsi="Times New Roman" w:cs="Times New Roman"/>
          <w:sz w:val="22"/>
          <w:szCs w:val="22"/>
        </w:rPr>
        <w:t xml:space="preserve">. Akan tetapi metode ini sulit untuk mengidentifikasi secara jelas beberapa heterosida dan aglikon. Kalkon dan auron tidak memberikan reaksi pada reaksi ini. Tujuan penambahan serbuk Mg dan HCl untuk memutuskan ikatan antara glikosida dengan flavonoid. Kemudian, ditambahkan dengan amil alkohol untuk menarik flavonoid yang bersifat polar. (Shah, 2010).    </w:t>
      </w:r>
    </w:p>
    <w:p w14:paraId="1AADB77E" w14:textId="3052A417" w:rsidR="005F293B" w:rsidRPr="005C50B5" w:rsidRDefault="006A1793" w:rsidP="005F293B">
      <w:pPr>
        <w:pStyle w:val="ListParagraph"/>
        <w:numPr>
          <w:ilvl w:val="0"/>
          <w:numId w:val="19"/>
        </w:numPr>
        <w:ind w:left="360" w:firstLine="0"/>
        <w:jc w:val="both"/>
        <w:rPr>
          <w:rFonts w:ascii="Times New Roman" w:hAnsi="Times New Roman" w:cs="Times New Roman"/>
          <w:sz w:val="22"/>
          <w:szCs w:val="22"/>
        </w:rPr>
      </w:pPr>
      <w:r w:rsidRPr="005C50B5">
        <w:rPr>
          <w:rFonts w:ascii="Times New Roman" w:hAnsi="Times New Roman" w:cs="Times New Roman"/>
          <w:sz w:val="22"/>
          <w:szCs w:val="22"/>
        </w:rPr>
        <w:t xml:space="preserve"> </w:t>
      </w:r>
      <w:r w:rsidR="005F293B" w:rsidRPr="005C50B5">
        <w:rPr>
          <w:rFonts w:ascii="Times New Roman" w:hAnsi="Times New Roman" w:cs="Times New Roman"/>
          <w:sz w:val="22"/>
          <w:szCs w:val="22"/>
        </w:rPr>
        <w:t>Golongan Polifenol</w:t>
      </w:r>
    </w:p>
    <w:p w14:paraId="15652395" w14:textId="2CD6BF69" w:rsidR="005F293B" w:rsidRPr="005C50B5" w:rsidRDefault="005F293B" w:rsidP="005F293B">
      <w:pPr>
        <w:ind w:left="810"/>
        <w:contextualSpacing/>
        <w:jc w:val="both"/>
        <w:rPr>
          <w:rFonts w:ascii="Times New Roman" w:hAnsi="Times New Roman" w:cs="Times New Roman"/>
          <w:sz w:val="22"/>
          <w:szCs w:val="22"/>
        </w:rPr>
      </w:pPr>
      <w:r w:rsidRPr="005C50B5">
        <w:rPr>
          <w:rFonts w:ascii="Times New Roman" w:hAnsi="Times New Roman" w:cs="Times New Roman"/>
          <w:sz w:val="22"/>
          <w:szCs w:val="22"/>
        </w:rPr>
        <w:t>Golongan polifenol akan membentuk kompleks Fe(OH)</w:t>
      </w:r>
      <w:r w:rsidRPr="005C50B5">
        <w:rPr>
          <w:rFonts w:ascii="Times New Roman" w:hAnsi="Times New Roman" w:cs="Times New Roman"/>
          <w:sz w:val="22"/>
          <w:szCs w:val="22"/>
          <w:vertAlign w:val="subscript"/>
        </w:rPr>
        <w:t>3</w:t>
      </w:r>
      <w:r w:rsidRPr="005C50B5">
        <w:rPr>
          <w:rFonts w:ascii="Times New Roman" w:hAnsi="Times New Roman" w:cs="Times New Roman"/>
          <w:sz w:val="22"/>
          <w:szCs w:val="22"/>
        </w:rPr>
        <w:t xml:space="preserve"> yang berwarna biru hitam apabila direaksikan dengan pereaksi FeCl</w:t>
      </w:r>
      <w:r w:rsidRPr="005C50B5">
        <w:rPr>
          <w:rFonts w:ascii="Times New Roman" w:hAnsi="Times New Roman" w:cs="Times New Roman"/>
          <w:sz w:val="22"/>
          <w:szCs w:val="22"/>
          <w:vertAlign w:val="subscript"/>
        </w:rPr>
        <w:t>3</w:t>
      </w:r>
      <w:r w:rsidRPr="005C50B5">
        <w:rPr>
          <w:rFonts w:ascii="Times New Roman" w:hAnsi="Times New Roman" w:cs="Times New Roman"/>
          <w:sz w:val="22"/>
          <w:szCs w:val="22"/>
        </w:rPr>
        <w:t>. (</w:t>
      </w:r>
      <w:r w:rsidR="004150DC">
        <w:rPr>
          <w:rFonts w:ascii="Times New Roman" w:hAnsi="Times New Roman" w:cs="Times New Roman"/>
          <w:noProof/>
          <w:sz w:val="22"/>
          <w:szCs w:val="22"/>
        </w:rPr>
        <w:t>Prarthana dkk., 2017</w:t>
      </w:r>
      <w:r w:rsidRPr="005C50B5">
        <w:rPr>
          <w:rFonts w:ascii="Times New Roman" w:hAnsi="Times New Roman" w:cs="Times New Roman"/>
          <w:sz w:val="22"/>
          <w:szCs w:val="22"/>
        </w:rPr>
        <w:t xml:space="preserve">).  Pada pengujian ini, hanya simplisia </w:t>
      </w:r>
      <w:r w:rsidRPr="005C50B5">
        <w:rPr>
          <w:rFonts w:ascii="Times New Roman" w:hAnsi="Times New Roman" w:cs="Times New Roman"/>
          <w:i/>
          <w:iCs/>
          <w:sz w:val="22"/>
          <w:szCs w:val="22"/>
        </w:rPr>
        <w:t>(Spirogyra porticalis)</w:t>
      </w:r>
      <w:r w:rsidRPr="005C50B5">
        <w:rPr>
          <w:rFonts w:ascii="Times New Roman" w:hAnsi="Times New Roman" w:cs="Times New Roman"/>
          <w:sz w:val="22"/>
          <w:szCs w:val="22"/>
        </w:rPr>
        <w:t xml:space="preserve"> yang memberikan reaksi positif. Pemantauan pola kromatogram lapis tipis dilakukan untuk memastikan keberadaan polifenol pada simplisia </w:t>
      </w:r>
      <w:r w:rsidRPr="005C50B5">
        <w:rPr>
          <w:rFonts w:ascii="Times New Roman" w:hAnsi="Times New Roman" w:cs="Times New Roman"/>
          <w:i/>
          <w:iCs/>
          <w:sz w:val="22"/>
          <w:szCs w:val="22"/>
        </w:rPr>
        <w:t>(Ulva lactuca)</w:t>
      </w:r>
      <w:r w:rsidRPr="005C50B5">
        <w:rPr>
          <w:rFonts w:ascii="Times New Roman" w:hAnsi="Times New Roman" w:cs="Times New Roman"/>
          <w:sz w:val="22"/>
          <w:szCs w:val="22"/>
        </w:rPr>
        <w:t>.</w:t>
      </w:r>
    </w:p>
    <w:p w14:paraId="6412D78E" w14:textId="02E1ED20" w:rsidR="005F293B" w:rsidRPr="005C50B5" w:rsidRDefault="006A1793" w:rsidP="005F293B">
      <w:pPr>
        <w:pStyle w:val="ListParagraph"/>
        <w:numPr>
          <w:ilvl w:val="0"/>
          <w:numId w:val="19"/>
        </w:numPr>
        <w:ind w:left="360" w:firstLine="0"/>
        <w:jc w:val="both"/>
        <w:rPr>
          <w:rFonts w:ascii="Times New Roman" w:hAnsi="Times New Roman" w:cs="Times New Roman"/>
          <w:sz w:val="22"/>
          <w:szCs w:val="22"/>
        </w:rPr>
      </w:pPr>
      <w:r w:rsidRPr="005C50B5">
        <w:rPr>
          <w:rFonts w:ascii="Times New Roman" w:hAnsi="Times New Roman" w:cs="Times New Roman"/>
          <w:sz w:val="22"/>
          <w:szCs w:val="22"/>
        </w:rPr>
        <w:t xml:space="preserve"> </w:t>
      </w:r>
      <w:r w:rsidR="005F293B" w:rsidRPr="005C50B5">
        <w:rPr>
          <w:rFonts w:ascii="Times New Roman" w:hAnsi="Times New Roman" w:cs="Times New Roman"/>
          <w:sz w:val="22"/>
          <w:szCs w:val="22"/>
        </w:rPr>
        <w:t>Golongan Tanin</w:t>
      </w:r>
    </w:p>
    <w:p w14:paraId="41E446EA" w14:textId="383EF3A4" w:rsidR="005F293B" w:rsidRPr="005C50B5" w:rsidRDefault="005F293B" w:rsidP="005F293B">
      <w:pPr>
        <w:ind w:left="810"/>
        <w:contextualSpacing/>
        <w:jc w:val="both"/>
        <w:rPr>
          <w:rFonts w:ascii="Times New Roman" w:hAnsi="Times New Roman" w:cs="Times New Roman"/>
          <w:sz w:val="22"/>
          <w:szCs w:val="22"/>
        </w:rPr>
      </w:pPr>
      <w:r w:rsidRPr="005C50B5">
        <w:rPr>
          <w:rFonts w:ascii="Times New Roman" w:hAnsi="Times New Roman" w:cs="Times New Roman"/>
          <w:sz w:val="22"/>
          <w:szCs w:val="22"/>
        </w:rPr>
        <w:t xml:space="preserve">Reaksi positif golongan tannin terhidrolisis ditunjukkan simplisia </w:t>
      </w:r>
      <w:r w:rsidRPr="005C50B5">
        <w:rPr>
          <w:rFonts w:ascii="Times New Roman" w:hAnsi="Times New Roman" w:cs="Times New Roman"/>
          <w:i/>
          <w:iCs/>
          <w:sz w:val="22"/>
          <w:szCs w:val="22"/>
        </w:rPr>
        <w:t>(Spirogyra porticalis)</w:t>
      </w:r>
      <w:r w:rsidRPr="005C50B5">
        <w:rPr>
          <w:rFonts w:ascii="Times New Roman" w:hAnsi="Times New Roman" w:cs="Times New Roman"/>
          <w:sz w:val="22"/>
          <w:szCs w:val="22"/>
        </w:rPr>
        <w:t xml:space="preserve"> karena terbentuk endapan putih setelah penambahan pereaksi gelatin. Tidak terbentuknya endapan merah muda setelah kedua simplisia ditambahkan pereaksi Steasny membuktikan kedua simplisa tidak mengandung  tanin katekat (tanin terkondensasi). Seringkali protein juga memberikan reaksi yang positif dalam identifikasi tanin karena protein juga dapat memberikan ikatan yang kompleks dengan polifenol yang merupakan sekelompok tanin alami. Oleh karena itu perlu dilakukan pola pemantauan kromatogram lapis tipis untuk memastikan keberadaan tannin. </w:t>
      </w:r>
    </w:p>
    <w:p w14:paraId="6D816129" w14:textId="0DEAC706" w:rsidR="005F293B" w:rsidRPr="005C50B5" w:rsidRDefault="006A1793" w:rsidP="005F293B">
      <w:pPr>
        <w:pStyle w:val="ListParagraph"/>
        <w:numPr>
          <w:ilvl w:val="0"/>
          <w:numId w:val="19"/>
        </w:numPr>
        <w:ind w:left="360" w:firstLine="0"/>
        <w:jc w:val="both"/>
        <w:rPr>
          <w:rFonts w:ascii="Times New Roman" w:hAnsi="Times New Roman" w:cs="Times New Roman"/>
          <w:sz w:val="22"/>
          <w:szCs w:val="22"/>
        </w:rPr>
      </w:pPr>
      <w:r w:rsidRPr="005C50B5">
        <w:rPr>
          <w:rFonts w:ascii="Times New Roman" w:hAnsi="Times New Roman" w:cs="Times New Roman"/>
          <w:sz w:val="22"/>
          <w:szCs w:val="22"/>
        </w:rPr>
        <w:t xml:space="preserve"> </w:t>
      </w:r>
      <w:r w:rsidR="005F293B" w:rsidRPr="005C50B5">
        <w:rPr>
          <w:rFonts w:ascii="Times New Roman" w:hAnsi="Times New Roman" w:cs="Times New Roman"/>
          <w:sz w:val="22"/>
          <w:szCs w:val="22"/>
        </w:rPr>
        <w:t>Golongan Monoterpen dan Seskuiterpen</w:t>
      </w:r>
    </w:p>
    <w:p w14:paraId="17796027" w14:textId="016300B1" w:rsidR="005F293B" w:rsidRPr="005C50B5" w:rsidRDefault="005F293B" w:rsidP="00D56893">
      <w:pPr>
        <w:ind w:left="810"/>
        <w:contextualSpacing/>
        <w:jc w:val="both"/>
        <w:rPr>
          <w:rFonts w:ascii="Times New Roman" w:eastAsia="Times New Roman" w:hAnsi="Times New Roman" w:cs="Times New Roman"/>
          <w:sz w:val="22"/>
          <w:szCs w:val="22"/>
        </w:rPr>
      </w:pPr>
      <w:r w:rsidRPr="005C50B5">
        <w:rPr>
          <w:rFonts w:ascii="Times New Roman" w:hAnsi="Times New Roman" w:cs="Times New Roman"/>
          <w:sz w:val="22"/>
          <w:szCs w:val="22"/>
        </w:rPr>
        <w:t>Golongan Monoterpen dan Seskuiterpen yang dapat terdeteksi pada kedua simplisia disebabkan oleh rekasi oksidasi dan eliminasi antara anisaldehid asam sulfat dengan sampel sehingga mengakibatkan terbukanya komponen siklik mono- atau seskuiterpen dan berubah menjadi gugus kromofor yang terdeteksi melalui perubahan warna.  (Claudia</w:t>
      </w:r>
      <w:r w:rsidR="004150DC">
        <w:rPr>
          <w:rFonts w:ascii="Times New Roman" w:hAnsi="Times New Roman" w:cs="Times New Roman"/>
          <w:sz w:val="22"/>
          <w:szCs w:val="22"/>
        </w:rPr>
        <w:t xml:space="preserve"> dkk.</w:t>
      </w:r>
      <w:r w:rsidRPr="005C50B5">
        <w:rPr>
          <w:rFonts w:ascii="Times New Roman" w:hAnsi="Times New Roman" w:cs="Times New Roman"/>
          <w:sz w:val="22"/>
          <w:szCs w:val="22"/>
        </w:rPr>
        <w:t>, 2019)</w:t>
      </w:r>
    </w:p>
    <w:p w14:paraId="266A6E31" w14:textId="61F1A243" w:rsidR="005F293B" w:rsidRPr="005C50B5" w:rsidRDefault="006A1793" w:rsidP="005F293B">
      <w:pPr>
        <w:pStyle w:val="ListParagraph"/>
        <w:numPr>
          <w:ilvl w:val="0"/>
          <w:numId w:val="19"/>
        </w:numPr>
        <w:ind w:left="360" w:firstLine="0"/>
        <w:jc w:val="both"/>
        <w:rPr>
          <w:rFonts w:ascii="Times New Roman" w:hAnsi="Times New Roman" w:cs="Times New Roman"/>
          <w:sz w:val="22"/>
          <w:szCs w:val="22"/>
        </w:rPr>
      </w:pPr>
      <w:r w:rsidRPr="005C50B5">
        <w:rPr>
          <w:rFonts w:ascii="Times New Roman" w:hAnsi="Times New Roman" w:cs="Times New Roman"/>
          <w:sz w:val="22"/>
          <w:szCs w:val="22"/>
        </w:rPr>
        <w:t xml:space="preserve"> </w:t>
      </w:r>
      <w:r w:rsidR="005F293B" w:rsidRPr="005C50B5">
        <w:rPr>
          <w:rFonts w:ascii="Times New Roman" w:hAnsi="Times New Roman" w:cs="Times New Roman"/>
          <w:sz w:val="22"/>
          <w:szCs w:val="22"/>
        </w:rPr>
        <w:t>Golongan Kuinon</w:t>
      </w:r>
    </w:p>
    <w:p w14:paraId="45C3CA71" w14:textId="6FDFEFA9" w:rsidR="00934C1C" w:rsidRDefault="005F293B" w:rsidP="00934C1C">
      <w:pPr>
        <w:ind w:left="810" w:right="17"/>
        <w:contextualSpacing/>
        <w:jc w:val="both"/>
        <w:rPr>
          <w:rFonts w:ascii="Times New Roman" w:hAnsi="Times New Roman" w:cs="Times New Roman"/>
          <w:b/>
          <w:bCs/>
          <w:sz w:val="22"/>
          <w:szCs w:val="22"/>
        </w:rPr>
      </w:pPr>
      <w:r w:rsidRPr="005C50B5">
        <w:rPr>
          <w:rFonts w:ascii="Times New Roman" w:hAnsi="Times New Roman" w:cs="Times New Roman"/>
          <w:sz w:val="22"/>
          <w:szCs w:val="22"/>
        </w:rPr>
        <w:t xml:space="preserve">Deteksi awal simplisia </w:t>
      </w:r>
      <w:r w:rsidRPr="005C50B5">
        <w:rPr>
          <w:rFonts w:ascii="Times New Roman" w:hAnsi="Times New Roman" w:cs="Times New Roman"/>
          <w:i/>
          <w:iCs/>
          <w:sz w:val="22"/>
          <w:szCs w:val="22"/>
        </w:rPr>
        <w:t xml:space="preserve">(Spirogyra porticalis) </w:t>
      </w:r>
      <w:r w:rsidRPr="005C50B5">
        <w:rPr>
          <w:rFonts w:ascii="Times New Roman" w:hAnsi="Times New Roman" w:cs="Times New Roman"/>
          <w:sz w:val="22"/>
          <w:szCs w:val="22"/>
        </w:rPr>
        <w:t>dinyatakan nmengandung kuinon. Pereaksi KOH digunakan dalam analisis karena dapat menambah gugus hidroksil pada struktur senyawa sehingga dapat teridentifikasi (</w:t>
      </w:r>
      <w:r w:rsidR="00F35E1E">
        <w:rPr>
          <w:rFonts w:ascii="Times New Roman" w:hAnsi="Times New Roman" w:cs="Times New Roman"/>
          <w:sz w:val="22"/>
          <w:szCs w:val="22"/>
        </w:rPr>
        <w:t>Pratharna</w:t>
      </w:r>
      <w:r w:rsidR="004150DC">
        <w:rPr>
          <w:rFonts w:ascii="Times New Roman" w:hAnsi="Times New Roman" w:cs="Times New Roman"/>
          <w:sz w:val="22"/>
          <w:szCs w:val="22"/>
        </w:rPr>
        <w:t xml:space="preserve"> dkk.</w:t>
      </w:r>
      <w:r w:rsidR="00F35E1E">
        <w:rPr>
          <w:rFonts w:ascii="Times New Roman" w:hAnsi="Times New Roman" w:cs="Times New Roman"/>
          <w:sz w:val="22"/>
          <w:szCs w:val="22"/>
        </w:rPr>
        <w:t>,</w:t>
      </w:r>
      <w:r w:rsidR="004150DC">
        <w:rPr>
          <w:rFonts w:ascii="Times New Roman" w:hAnsi="Times New Roman" w:cs="Times New Roman"/>
          <w:sz w:val="22"/>
          <w:szCs w:val="22"/>
        </w:rPr>
        <w:t xml:space="preserve"> 2017</w:t>
      </w:r>
      <w:r w:rsidR="00F35E1E">
        <w:rPr>
          <w:rFonts w:ascii="Times New Roman" w:hAnsi="Times New Roman" w:cs="Times New Roman"/>
          <w:sz w:val="22"/>
          <w:szCs w:val="22"/>
        </w:rPr>
        <w:t xml:space="preserve"> </w:t>
      </w:r>
      <w:r w:rsidRPr="005C50B5">
        <w:rPr>
          <w:rFonts w:ascii="Times New Roman" w:hAnsi="Times New Roman" w:cs="Times New Roman"/>
          <w:sz w:val="22"/>
          <w:szCs w:val="22"/>
        </w:rPr>
        <w:t xml:space="preserve">). Sementara itu, berdasarkan hasil penelitian, simplisia </w:t>
      </w:r>
      <w:r w:rsidRPr="005C50B5">
        <w:rPr>
          <w:rFonts w:ascii="Times New Roman" w:hAnsi="Times New Roman" w:cs="Times New Roman"/>
          <w:i/>
          <w:iCs/>
          <w:sz w:val="22"/>
          <w:szCs w:val="22"/>
        </w:rPr>
        <w:t xml:space="preserve">(Ulva lactuca) </w:t>
      </w:r>
      <w:r w:rsidRPr="005C50B5">
        <w:rPr>
          <w:rFonts w:ascii="Times New Roman" w:hAnsi="Times New Roman" w:cs="Times New Roman"/>
          <w:sz w:val="22"/>
          <w:szCs w:val="22"/>
        </w:rPr>
        <w:t>dinyatakan negatif mengandung kuinon. Hal ini menunjukkan bahwa simplisia tidak mengandung kuinon atau kuinon yang tersedia terikat dengan gula sebagai glikosida seperti dimer kuinol yang tampak tidak berwarna. Dalam beberapa kasus, diperlukan hidrolisis asam untuk melepaskan kuinon dalam bentuk bebas. (</w:t>
      </w:r>
      <w:r w:rsidR="00F35E1E">
        <w:rPr>
          <w:rFonts w:ascii="Times New Roman" w:hAnsi="Times New Roman" w:cs="Times New Roman"/>
          <w:sz w:val="22"/>
          <w:szCs w:val="22"/>
        </w:rPr>
        <w:t>Biren</w:t>
      </w:r>
      <w:r w:rsidR="004150DC">
        <w:rPr>
          <w:rFonts w:ascii="Times New Roman" w:hAnsi="Times New Roman" w:cs="Times New Roman"/>
          <w:sz w:val="22"/>
          <w:szCs w:val="22"/>
        </w:rPr>
        <w:t xml:space="preserve"> dkk.</w:t>
      </w:r>
      <w:r w:rsidR="00F35E1E">
        <w:rPr>
          <w:rFonts w:ascii="Times New Roman" w:hAnsi="Times New Roman" w:cs="Times New Roman"/>
          <w:sz w:val="22"/>
          <w:szCs w:val="22"/>
        </w:rPr>
        <w:t>, 2010</w:t>
      </w:r>
      <w:r w:rsidRPr="005C50B5">
        <w:rPr>
          <w:rFonts w:ascii="Times New Roman" w:hAnsi="Times New Roman" w:cs="Times New Roman"/>
          <w:sz w:val="22"/>
          <w:szCs w:val="22"/>
        </w:rPr>
        <w:t xml:space="preserve">).  </w:t>
      </w:r>
    </w:p>
    <w:p w14:paraId="25036F92" w14:textId="77777777" w:rsidR="005F293B" w:rsidRPr="005C50B5" w:rsidRDefault="005F293B" w:rsidP="005F293B">
      <w:pPr>
        <w:ind w:right="17"/>
        <w:rPr>
          <w:rFonts w:ascii="Times New Roman" w:hAnsi="Times New Roman" w:cs="Times New Roman"/>
          <w:b/>
          <w:bCs/>
          <w:sz w:val="22"/>
          <w:szCs w:val="22"/>
        </w:rPr>
      </w:pPr>
    </w:p>
    <w:p w14:paraId="3097A5AB" w14:textId="08113B93" w:rsidR="005F293B" w:rsidRPr="005C50B5" w:rsidRDefault="005F293B" w:rsidP="005060BC">
      <w:pPr>
        <w:pStyle w:val="ListParagraph"/>
        <w:numPr>
          <w:ilvl w:val="0"/>
          <w:numId w:val="4"/>
        </w:numPr>
        <w:ind w:left="270" w:right="17" w:hanging="270"/>
        <w:rPr>
          <w:rFonts w:ascii="Times New Roman" w:hAnsi="Times New Roman" w:cs="Times New Roman"/>
          <w:b/>
          <w:bCs/>
          <w:sz w:val="22"/>
          <w:szCs w:val="22"/>
        </w:rPr>
      </w:pPr>
      <w:r w:rsidRPr="005C50B5">
        <w:rPr>
          <w:rFonts w:ascii="Times New Roman" w:hAnsi="Times New Roman" w:cs="Times New Roman"/>
          <w:b/>
          <w:bCs/>
          <w:sz w:val="22"/>
          <w:szCs w:val="22"/>
        </w:rPr>
        <w:t xml:space="preserve">Pola Pemantauan </w:t>
      </w:r>
      <w:r w:rsidR="006A1793" w:rsidRPr="005C50B5">
        <w:rPr>
          <w:rFonts w:ascii="Times New Roman" w:hAnsi="Times New Roman" w:cs="Times New Roman"/>
          <w:b/>
          <w:bCs/>
          <w:sz w:val="22"/>
          <w:szCs w:val="22"/>
        </w:rPr>
        <w:t>Kromatogram</w:t>
      </w:r>
    </w:p>
    <w:p w14:paraId="2EE22BAC" w14:textId="53C2BB44" w:rsidR="005F293B" w:rsidRPr="005C50B5" w:rsidRDefault="005F293B" w:rsidP="005F293B">
      <w:pPr>
        <w:ind w:left="270" w:right="17"/>
        <w:jc w:val="both"/>
        <w:rPr>
          <w:rFonts w:ascii="Times New Roman" w:hAnsi="Times New Roman" w:cs="Times New Roman"/>
          <w:sz w:val="22"/>
          <w:szCs w:val="22"/>
        </w:rPr>
      </w:pPr>
      <w:r w:rsidRPr="005C50B5">
        <w:rPr>
          <w:rFonts w:ascii="Times New Roman" w:hAnsi="Times New Roman" w:cs="Times New Roman"/>
          <w:sz w:val="22"/>
          <w:szCs w:val="22"/>
        </w:rPr>
        <w:t>Kromatografi lapis tipis adalah teknik yang digunakan untuk memastikan keberadaan senyawa metabolit sekunder berdasarkan pergerakan spot, nilai Rf, fluoresensi</w:t>
      </w:r>
      <w:r w:rsidR="00E5729A">
        <w:rPr>
          <w:rFonts w:ascii="Times New Roman" w:hAnsi="Times New Roman" w:cs="Times New Roman"/>
          <w:sz w:val="22"/>
          <w:szCs w:val="22"/>
        </w:rPr>
        <w:t xml:space="preserve"> </w:t>
      </w:r>
      <w:r w:rsidRPr="005C50B5">
        <w:rPr>
          <w:rFonts w:ascii="Times New Roman" w:hAnsi="Times New Roman" w:cs="Times New Roman"/>
          <w:sz w:val="22"/>
          <w:szCs w:val="22"/>
        </w:rPr>
        <w:t>(Windyaswari, dkk, 2019)</w:t>
      </w:r>
      <w:r w:rsidR="00E5729A">
        <w:rPr>
          <w:rFonts w:ascii="Times New Roman" w:hAnsi="Times New Roman" w:cs="Times New Roman"/>
          <w:sz w:val="22"/>
          <w:szCs w:val="22"/>
        </w:rPr>
        <w:t>.</w:t>
      </w:r>
      <w:r w:rsidRPr="005C50B5">
        <w:rPr>
          <w:rFonts w:ascii="Times New Roman" w:hAnsi="Times New Roman" w:cs="Times New Roman"/>
          <w:sz w:val="22"/>
          <w:szCs w:val="22"/>
        </w:rPr>
        <w:t xml:space="preserve"> Pola kromatogram simplisia</w:t>
      </w:r>
      <w:r w:rsidR="006A1793" w:rsidRPr="005C50B5">
        <w:rPr>
          <w:rFonts w:ascii="Times New Roman" w:hAnsi="Times New Roman" w:cs="Times New Roman"/>
          <w:sz w:val="22"/>
          <w:szCs w:val="22"/>
        </w:rPr>
        <w:t xml:space="preserve"> ditampilkan dalam gambar 5 dan 6 berikut:</w:t>
      </w:r>
    </w:p>
    <w:p w14:paraId="131D87D7" w14:textId="2452F377" w:rsidR="00571BE3" w:rsidRPr="005C50B5" w:rsidRDefault="00786FAB" w:rsidP="005F293B">
      <w:pPr>
        <w:ind w:left="270" w:right="17"/>
        <w:jc w:val="both"/>
        <w:rPr>
          <w:rFonts w:ascii="Times New Roman" w:hAnsi="Times New Roman" w:cs="Times New Roman"/>
          <w:sz w:val="22"/>
          <w:szCs w:val="22"/>
        </w:rPr>
      </w:pPr>
      <w:r w:rsidRPr="005C50B5">
        <w:rPr>
          <w:rFonts w:ascii="Times New Roman" w:hAnsi="Times New Roman" w:cs="Times New Roman"/>
          <w:noProof/>
          <w:color w:val="000000" w:themeColor="text1"/>
        </w:rPr>
        <mc:AlternateContent>
          <mc:Choice Requires="wps">
            <w:drawing>
              <wp:anchor distT="0" distB="0" distL="114300" distR="114300" simplePos="0" relativeHeight="251701248" behindDoc="0" locked="0" layoutInCell="1" allowOverlap="1" wp14:anchorId="1D52D2C8" wp14:editId="569255BC">
                <wp:simplePos x="0" y="0"/>
                <wp:positionH relativeFrom="column">
                  <wp:posOffset>3502184</wp:posOffset>
                </wp:positionH>
                <wp:positionV relativeFrom="paragraph">
                  <wp:posOffset>631825</wp:posOffset>
                </wp:positionV>
                <wp:extent cx="1675334" cy="351693"/>
                <wp:effectExtent l="0" t="0" r="0" b="0"/>
                <wp:wrapNone/>
                <wp:docPr id="290" name="Rectangle 290"/>
                <wp:cNvGraphicFramePr/>
                <a:graphic xmlns:a="http://schemas.openxmlformats.org/drawingml/2006/main">
                  <a:graphicData uri="http://schemas.microsoft.com/office/word/2010/wordprocessingShape">
                    <wps:wsp>
                      <wps:cNvSpPr/>
                      <wps:spPr>
                        <a:xfrm>
                          <a:off x="0" y="0"/>
                          <a:ext cx="1675334" cy="35169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C748C53" w14:textId="1AF427E7" w:rsidR="00FA3D9D" w:rsidRPr="00786FAB" w:rsidRDefault="00FA3D9D" w:rsidP="00786FAB">
                            <w:pPr>
                              <w:rPr>
                                <w:rFonts w:ascii="Times New Roman" w:hAnsi="Times New Roman" w:cs="Times New Roman"/>
                                <w:color w:val="000000" w:themeColor="text1"/>
                                <w:sz w:val="18"/>
                                <w:szCs w:val="18"/>
                              </w:rPr>
                            </w:pPr>
                            <w:r w:rsidRPr="00786FAB">
                              <w:rPr>
                                <w:rFonts w:ascii="Times New Roman" w:hAnsi="Times New Roman" w:cs="Times New Roman"/>
                                <w:color w:val="000000" w:themeColor="text1"/>
                                <w:sz w:val="18"/>
                                <w:szCs w:val="18"/>
                              </w:rPr>
                              <w:t>Rf tidak dapat ditentukan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D52D2C8" id="Rectangle 290" o:spid="_x0000_s1029" style="position:absolute;left:0;text-align:left;margin-left:275.75pt;margin-top:49.75pt;width:131.9pt;height:27.7pt;z-index:251701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" filled="f" stroked="f" strokeweight="1pt">
                <v:textbox>
                  <w:txbxContent>
                    <w:p w14:paraId="7C748C53" w14:textId="1AF427E7" w:rsidR="00FA3D9D" w:rsidRPr="00786FAB" w:rsidRDefault="00FA3D9D" w:rsidP="00786FAB">
                      <w:pPr>
                        <w:rPr>
                          <w:rFonts w:ascii="Times New Roman" w:hAnsi="Times New Roman" w:cs="Times New Roman"/>
                          <w:color w:val="000000" w:themeColor="text1"/>
                          <w:sz w:val="18"/>
                          <w:szCs w:val="18"/>
                        </w:rPr>
                      </w:pPr>
                      <w:r w:rsidRPr="00786FAB">
                        <w:rPr>
                          <w:rFonts w:ascii="Times New Roman" w:hAnsi="Times New Roman" w:cs="Times New Roman"/>
                          <w:color w:val="000000" w:themeColor="text1"/>
                          <w:sz w:val="18"/>
                          <w:szCs w:val="18"/>
                        </w:rPr>
                        <w:t xml:space="preserve">Rf </w:t>
                      </w:r>
                      <w:r w:rsidRPr="00786FAB">
                        <w:rPr>
                          <w:rFonts w:ascii="Times New Roman" w:hAnsi="Times New Roman" w:cs="Times New Roman"/>
                          <w:color w:val="000000" w:themeColor="text1"/>
                          <w:sz w:val="18"/>
                          <w:szCs w:val="18"/>
                        </w:rPr>
                        <w:t>tidak dapat ditentukan</w:t>
                      </w:r>
                    </w:p>
                  </w:txbxContent>
                </v:textbox>
              </v:rect>
            </w:pict>
          </mc:Fallback>
        </mc:AlternateContent>
      </w:r>
      <w:r w:rsidRPr="005C50B5">
        <w:rPr>
          <w:rFonts w:ascii="Times New Roman" w:hAnsi="Times New Roman" w:cs="Times New Roman"/>
          <w:noProof/>
        </w:rPr>
        <mc:AlternateContent>
          <mc:Choice Requires="wps">
            <w:drawing>
              <wp:anchor distT="0" distB="0" distL="114300" distR="114300" simplePos="0" relativeHeight="251683840" behindDoc="0" locked="0" layoutInCell="1" allowOverlap="1" wp14:anchorId="7EF990F9" wp14:editId="4DA263F2">
                <wp:simplePos x="0" y="0"/>
                <wp:positionH relativeFrom="column">
                  <wp:posOffset>3186430</wp:posOffset>
                </wp:positionH>
                <wp:positionV relativeFrom="paragraph">
                  <wp:posOffset>788670</wp:posOffset>
                </wp:positionV>
                <wp:extent cx="383540" cy="0"/>
                <wp:effectExtent l="0" t="76200" r="0" b="88900"/>
                <wp:wrapNone/>
                <wp:docPr id="280" name="Straight Connector 280"/>
                <wp:cNvGraphicFramePr/>
                <a:graphic xmlns:a="http://schemas.openxmlformats.org/drawingml/2006/main">
                  <a:graphicData uri="http://schemas.microsoft.com/office/word/2010/wordprocessingShape">
                    <wps:wsp>
                      <wps:cNvCnPr/>
                      <wps:spPr>
                        <a:xfrm>
                          <a:off x="0" y="0"/>
                          <a:ext cx="383540" cy="0"/>
                        </a:xfrm>
                        <a:prstGeom prst="line">
                          <a:avLst/>
                        </a:prstGeom>
                        <a:ln w="9525" cap="flat" cmpd="sng" algn="ctr">
                          <a:solidFill>
                            <a:srgbClr val="FF0000"/>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anchor>
            </w:drawing>
          </mc:Choice>
          <mc:Fallback>
            <w:pict>
              <v:line w14:anchorId="3AA74B0B" id="Straight Connector 280" o:spid="_x0000_s1026" style="position:absolute;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0.9pt,62.1pt" to="281.1pt,62.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" strokecolor="red">
                <v:stroke endarrow="open"/>
              </v:line>
            </w:pict>
          </mc:Fallback>
        </mc:AlternateContent>
      </w:r>
    </w:p>
    <w:tbl>
      <w:tblPr>
        <w:tblStyle w:val="TableGrid"/>
        <w:tblW w:w="0" w:type="auto"/>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720"/>
        <w:gridCol w:w="630"/>
        <w:gridCol w:w="720"/>
        <w:gridCol w:w="838"/>
      </w:tblGrid>
      <w:tr w:rsidR="00342711" w:rsidRPr="005C50B5" w14:paraId="2FC24DC4" w14:textId="77777777" w:rsidTr="00F91ECA">
        <w:trPr>
          <w:jc w:val="center"/>
        </w:trPr>
        <w:tc>
          <w:tcPr>
            <w:tcW w:w="720" w:type="dxa"/>
          </w:tcPr>
          <w:p w14:paraId="1F0F920A" w14:textId="44FCB079" w:rsidR="00342711" w:rsidRPr="005C50B5" w:rsidRDefault="00D064C1" w:rsidP="005F293B">
            <w:pPr>
              <w:ind w:right="17"/>
              <w:jc w:val="both"/>
              <w:rPr>
                <w:rFonts w:ascii="Times New Roman" w:hAnsi="Times New Roman" w:cs="Times New Roman"/>
              </w:rPr>
            </w:pPr>
            <w:r w:rsidRPr="005C50B5">
              <w:rPr>
                <w:rFonts w:ascii="Times New Roman" w:hAnsi="Times New Roman" w:cs="Times New Roman"/>
                <w:noProof/>
              </w:rPr>
              <w:drawing>
                <wp:anchor distT="0" distB="0" distL="114300" distR="114300" simplePos="0" relativeHeight="251694080" behindDoc="0" locked="0" layoutInCell="1" allowOverlap="1" wp14:anchorId="3AFA00BF" wp14:editId="1813C158">
                  <wp:simplePos x="0" y="0"/>
                  <wp:positionH relativeFrom="column">
                    <wp:posOffset>-15875</wp:posOffset>
                  </wp:positionH>
                  <wp:positionV relativeFrom="paragraph">
                    <wp:posOffset>1505</wp:posOffset>
                  </wp:positionV>
                  <wp:extent cx="369570" cy="1599311"/>
                  <wp:effectExtent l="0" t="0" r="0" b="1270"/>
                  <wp:wrapNone/>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Visual_EtOH.jpeg"/>
                          <pic:cNvPicPr/>
                        </pic:nvPicPr>
                        <pic:blipFill rotWithShape="1">
                          <a:blip r:embed="rId13" cstate="email">
                            <a:extLst>
                              <a:ext uri="{28A0092B-C50C-407E-A947-70E740481C1C}">
                                <a14:useLocalDpi xmlns:a14="http://schemas.microsoft.com/office/drawing/2010/main"/>
                              </a:ext>
                            </a:extLst>
                          </a:blip>
                          <a:srcRect/>
                          <a:stretch/>
                        </pic:blipFill>
                        <pic:spPr bwMode="auto">
                          <a:xfrm>
                            <a:off x="0" y="0"/>
                            <a:ext cx="369570" cy="159931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BC0A1FB" w14:textId="39354633" w:rsidR="00342711" w:rsidRPr="005C50B5" w:rsidRDefault="00342711" w:rsidP="005F293B">
            <w:pPr>
              <w:ind w:right="17"/>
              <w:jc w:val="both"/>
              <w:rPr>
                <w:rFonts w:ascii="Times New Roman" w:hAnsi="Times New Roman" w:cs="Times New Roman"/>
              </w:rPr>
            </w:pPr>
          </w:p>
          <w:p w14:paraId="59F49E2E" w14:textId="084F7E3C" w:rsidR="00342711" w:rsidRPr="005C50B5" w:rsidRDefault="00342711" w:rsidP="005F293B">
            <w:pPr>
              <w:ind w:right="17"/>
              <w:jc w:val="both"/>
              <w:rPr>
                <w:rFonts w:ascii="Times New Roman" w:hAnsi="Times New Roman" w:cs="Times New Roman"/>
              </w:rPr>
            </w:pPr>
          </w:p>
          <w:p w14:paraId="7AC50C10" w14:textId="6891A85B" w:rsidR="00342711" w:rsidRPr="005C50B5" w:rsidRDefault="00342711" w:rsidP="005F293B">
            <w:pPr>
              <w:ind w:right="17"/>
              <w:jc w:val="both"/>
              <w:rPr>
                <w:rFonts w:ascii="Times New Roman" w:hAnsi="Times New Roman" w:cs="Times New Roman"/>
              </w:rPr>
            </w:pPr>
          </w:p>
          <w:p w14:paraId="0CFF9252" w14:textId="77777777" w:rsidR="00342711" w:rsidRPr="005C50B5" w:rsidRDefault="00342711" w:rsidP="005F293B">
            <w:pPr>
              <w:ind w:right="17"/>
              <w:jc w:val="both"/>
              <w:rPr>
                <w:rFonts w:ascii="Times New Roman" w:hAnsi="Times New Roman" w:cs="Times New Roman"/>
              </w:rPr>
            </w:pPr>
          </w:p>
          <w:p w14:paraId="7CFB2D0A" w14:textId="77777777" w:rsidR="00342711" w:rsidRPr="005C50B5" w:rsidRDefault="00342711" w:rsidP="005F293B">
            <w:pPr>
              <w:ind w:right="17"/>
              <w:jc w:val="both"/>
              <w:rPr>
                <w:rFonts w:ascii="Times New Roman" w:hAnsi="Times New Roman" w:cs="Times New Roman"/>
              </w:rPr>
            </w:pPr>
          </w:p>
          <w:p w14:paraId="3B7DD2B2" w14:textId="01698A0E" w:rsidR="00342711" w:rsidRPr="005C50B5" w:rsidRDefault="00342711" w:rsidP="005F293B">
            <w:pPr>
              <w:ind w:right="17"/>
              <w:jc w:val="both"/>
              <w:rPr>
                <w:rFonts w:ascii="Times New Roman" w:hAnsi="Times New Roman" w:cs="Times New Roman"/>
              </w:rPr>
            </w:pPr>
          </w:p>
          <w:p w14:paraId="1D6D5F76" w14:textId="2C8023AF" w:rsidR="00342711" w:rsidRPr="005C50B5" w:rsidRDefault="00342711" w:rsidP="005F293B">
            <w:pPr>
              <w:ind w:right="17"/>
              <w:jc w:val="both"/>
              <w:rPr>
                <w:rFonts w:ascii="Times New Roman" w:hAnsi="Times New Roman" w:cs="Times New Roman"/>
              </w:rPr>
            </w:pPr>
          </w:p>
          <w:p w14:paraId="34FF7821" w14:textId="341BAC00" w:rsidR="00342711" w:rsidRPr="005C50B5" w:rsidRDefault="00342711" w:rsidP="005F293B">
            <w:pPr>
              <w:ind w:right="17"/>
              <w:jc w:val="both"/>
              <w:rPr>
                <w:rFonts w:ascii="Times New Roman" w:hAnsi="Times New Roman" w:cs="Times New Roman"/>
              </w:rPr>
            </w:pPr>
          </w:p>
          <w:p w14:paraId="0DB6B39E" w14:textId="5D73F7F7" w:rsidR="00342711" w:rsidRPr="005C50B5" w:rsidRDefault="00342711" w:rsidP="005F293B">
            <w:pPr>
              <w:ind w:right="17"/>
              <w:jc w:val="both"/>
              <w:rPr>
                <w:rFonts w:ascii="Times New Roman" w:hAnsi="Times New Roman" w:cs="Times New Roman"/>
              </w:rPr>
            </w:pPr>
          </w:p>
        </w:tc>
        <w:tc>
          <w:tcPr>
            <w:tcW w:w="630" w:type="dxa"/>
          </w:tcPr>
          <w:p w14:paraId="351579C8" w14:textId="69C7367D" w:rsidR="00342711" w:rsidRPr="005C50B5" w:rsidRDefault="00786FAB" w:rsidP="005F293B">
            <w:pPr>
              <w:ind w:right="17"/>
              <w:jc w:val="both"/>
              <w:rPr>
                <w:rFonts w:ascii="Times New Roman" w:hAnsi="Times New Roman" w:cs="Times New Roman"/>
              </w:rPr>
            </w:pPr>
            <w:r w:rsidRPr="005C50B5">
              <w:rPr>
                <w:rFonts w:ascii="Times New Roman" w:hAnsi="Times New Roman" w:cs="Times New Roman"/>
                <w:noProof/>
              </w:rPr>
              <mc:AlternateContent>
                <mc:Choice Requires="wps">
                  <w:drawing>
                    <wp:anchor distT="0" distB="0" distL="114300" distR="114300" simplePos="0" relativeHeight="251700224" behindDoc="0" locked="0" layoutInCell="1" allowOverlap="1" wp14:anchorId="49A95B6C" wp14:editId="345F682B">
                      <wp:simplePos x="0" y="0"/>
                      <wp:positionH relativeFrom="column">
                        <wp:posOffset>-421467</wp:posOffset>
                      </wp:positionH>
                      <wp:positionV relativeFrom="paragraph">
                        <wp:posOffset>321590</wp:posOffset>
                      </wp:positionV>
                      <wp:extent cx="1573024" cy="1163782"/>
                      <wp:effectExtent l="0" t="0" r="14605" b="17780"/>
                      <wp:wrapNone/>
                      <wp:docPr id="283" name="Rectangle 283"/>
                      <wp:cNvGraphicFramePr/>
                      <a:graphic xmlns:a="http://schemas.openxmlformats.org/drawingml/2006/main">
                        <a:graphicData uri="http://schemas.microsoft.com/office/word/2010/wordprocessingShape">
                          <wps:wsp>
                            <wps:cNvSpPr/>
                            <wps:spPr>
                              <a:xfrm>
                                <a:off x="0" y="0"/>
                                <a:ext cx="1573024" cy="1163782"/>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410471" id="Rectangle 283" o:spid="_x0000_s1026" style="position:absolute;margin-left:-33.2pt;margin-top:25.3pt;width:123.85pt;height:91.6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" filled="f" strokecolor="red" strokeweight="1pt"/>
                  </w:pict>
                </mc:Fallback>
              </mc:AlternateContent>
            </w:r>
            <w:r w:rsidR="00D064C1" w:rsidRPr="005C50B5">
              <w:rPr>
                <w:rFonts w:ascii="Times New Roman" w:hAnsi="Times New Roman" w:cs="Times New Roman"/>
                <w:noProof/>
              </w:rPr>
              <w:drawing>
                <wp:anchor distT="0" distB="0" distL="114300" distR="114300" simplePos="0" relativeHeight="251698176" behindDoc="0" locked="0" layoutInCell="1" allowOverlap="1" wp14:anchorId="7032904E" wp14:editId="7AC239B9">
                  <wp:simplePos x="0" y="0"/>
                  <wp:positionH relativeFrom="column">
                    <wp:posOffset>-653330</wp:posOffset>
                  </wp:positionH>
                  <wp:positionV relativeFrom="paragraph">
                    <wp:posOffset>635047</wp:posOffset>
                  </wp:positionV>
                  <wp:extent cx="1582339" cy="319753"/>
                  <wp:effectExtent l="0" t="3810" r="1905" b="1905"/>
                  <wp:wrapNone/>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SPB_254nm_EtOH.jpeg"/>
                          <pic:cNvPicPr/>
                        </pic:nvPicPr>
                        <pic:blipFill rotWithShape="1">
                          <a:blip r:embed="rId14" cstate="email">
                            <a:extLst>
                              <a:ext uri="{28A0092B-C50C-407E-A947-70E740481C1C}">
                                <a14:useLocalDpi xmlns:a14="http://schemas.microsoft.com/office/drawing/2010/main"/>
                              </a:ext>
                            </a:extLst>
                          </a:blip>
                          <a:srcRect/>
                          <a:stretch/>
                        </pic:blipFill>
                        <pic:spPr bwMode="auto">
                          <a:xfrm rot="5400000">
                            <a:off x="0" y="0"/>
                            <a:ext cx="1582339" cy="31975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720" w:type="dxa"/>
          </w:tcPr>
          <w:p w14:paraId="13EDCF24" w14:textId="09566404" w:rsidR="00342711" w:rsidRPr="005C50B5" w:rsidRDefault="00D064C1" w:rsidP="005F293B">
            <w:pPr>
              <w:ind w:right="17"/>
              <w:jc w:val="both"/>
              <w:rPr>
                <w:rFonts w:ascii="Times New Roman" w:hAnsi="Times New Roman" w:cs="Times New Roman"/>
              </w:rPr>
            </w:pPr>
            <w:r w:rsidRPr="005C50B5">
              <w:rPr>
                <w:rFonts w:ascii="Times New Roman" w:hAnsi="Times New Roman" w:cs="Times New Roman"/>
                <w:noProof/>
              </w:rPr>
              <w:drawing>
                <wp:anchor distT="0" distB="0" distL="114300" distR="114300" simplePos="0" relativeHeight="251696128" behindDoc="0" locked="0" layoutInCell="1" allowOverlap="1" wp14:anchorId="4E9CF1D0" wp14:editId="5D2586BF">
                  <wp:simplePos x="0" y="0"/>
                  <wp:positionH relativeFrom="column">
                    <wp:posOffset>-3868</wp:posOffset>
                  </wp:positionH>
                  <wp:positionV relativeFrom="paragraph">
                    <wp:posOffset>1381</wp:posOffset>
                  </wp:positionV>
                  <wp:extent cx="372296" cy="1609836"/>
                  <wp:effectExtent l="0" t="0" r="0" b="3175"/>
                  <wp:wrapNone/>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PB_366nm_EtOH.jpeg"/>
                          <pic:cNvPicPr/>
                        </pic:nvPicPr>
                        <pic:blipFill rotWithShape="1">
                          <a:blip r:embed="rId15" cstate="email">
                            <a:extLst>
                              <a:ext uri="{28A0092B-C50C-407E-A947-70E740481C1C}">
                                <a14:useLocalDpi xmlns:a14="http://schemas.microsoft.com/office/drawing/2010/main"/>
                              </a:ext>
                            </a:extLst>
                          </a:blip>
                          <a:srcRect/>
                          <a:stretch/>
                        </pic:blipFill>
                        <pic:spPr bwMode="auto">
                          <a:xfrm>
                            <a:off x="0" y="0"/>
                            <a:ext cx="372296" cy="160983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838" w:type="dxa"/>
          </w:tcPr>
          <w:p w14:paraId="2530579F" w14:textId="0F10DB92" w:rsidR="00342711" w:rsidRPr="005C50B5" w:rsidRDefault="00D064C1" w:rsidP="005F293B">
            <w:pPr>
              <w:ind w:right="17"/>
              <w:jc w:val="both"/>
              <w:rPr>
                <w:rFonts w:ascii="Times New Roman" w:hAnsi="Times New Roman" w:cs="Times New Roman"/>
              </w:rPr>
            </w:pPr>
            <w:r w:rsidRPr="005C50B5">
              <w:rPr>
                <w:rFonts w:ascii="Times New Roman" w:hAnsi="Times New Roman" w:cs="Times New Roman"/>
                <w:noProof/>
              </w:rPr>
              <w:drawing>
                <wp:inline distT="0" distB="0" distL="0" distR="0" wp14:anchorId="683B1AC0" wp14:editId="51C5136C">
                  <wp:extent cx="368395" cy="1609725"/>
                  <wp:effectExtent l="0" t="0" r="0" b="3175"/>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Screen Shot 2020-06-16 at 2.26.22 PM.png"/>
                          <pic:cNvPicPr/>
                        </pic:nvPicPr>
                        <pic:blipFill>
                          <a:blip r:embed="rId16" cstate="email">
                            <a:extLst>
                              <a:ext uri="{BEBA8EAE-BF5A-486C-A8C5-ECC9F3942E4B}">
                                <a14:imgProps xmlns:a14="http://schemas.microsoft.com/office/drawing/2010/main">
                                  <a14:imgLayer r:embed="rId17">
                                    <a14:imgEffect>
                                      <a14:saturation sat="177000"/>
                                    </a14:imgEffect>
                                  </a14:imgLayer>
                                </a14:imgProps>
                              </a:ext>
                              <a:ext uri="{28A0092B-C50C-407E-A947-70E740481C1C}">
                                <a14:useLocalDpi xmlns:a14="http://schemas.microsoft.com/office/drawing/2010/main"/>
                              </a:ext>
                            </a:extLst>
                          </a:blip>
                          <a:stretch>
                            <a:fillRect/>
                          </a:stretch>
                        </pic:blipFill>
                        <pic:spPr>
                          <a:xfrm>
                            <a:off x="0" y="0"/>
                            <a:ext cx="379112" cy="1656553"/>
                          </a:xfrm>
                          <a:prstGeom prst="rect">
                            <a:avLst/>
                          </a:prstGeom>
                        </pic:spPr>
                      </pic:pic>
                    </a:graphicData>
                  </a:graphic>
                </wp:inline>
              </w:drawing>
            </w:r>
          </w:p>
        </w:tc>
      </w:tr>
    </w:tbl>
    <w:p w14:paraId="2DE80713" w14:textId="1BD01ABB" w:rsidR="006A1793" w:rsidRPr="005C50B5" w:rsidRDefault="00F91ECA" w:rsidP="00F91ECA">
      <w:pPr>
        <w:pStyle w:val="ListParagraph"/>
        <w:numPr>
          <w:ilvl w:val="0"/>
          <w:numId w:val="24"/>
        </w:numPr>
        <w:ind w:right="17"/>
        <w:jc w:val="both"/>
        <w:rPr>
          <w:rFonts w:ascii="Times New Roman" w:hAnsi="Times New Roman" w:cs="Times New Roman"/>
          <w:sz w:val="22"/>
          <w:szCs w:val="22"/>
        </w:rPr>
      </w:pPr>
      <w:r w:rsidRPr="005C50B5">
        <w:rPr>
          <w:rFonts w:ascii="Times New Roman" w:hAnsi="Times New Roman" w:cs="Times New Roman"/>
          <w:sz w:val="22"/>
          <w:szCs w:val="22"/>
        </w:rPr>
        <w:t xml:space="preserve">     (B)       (C)         (D)</w:t>
      </w:r>
    </w:p>
    <w:p w14:paraId="35B23090" w14:textId="49D1CBAC" w:rsidR="005F293B" w:rsidRPr="005C50B5" w:rsidRDefault="005F293B" w:rsidP="0058347E">
      <w:pPr>
        <w:ind w:left="1350" w:right="17" w:hanging="1080"/>
        <w:jc w:val="both"/>
        <w:rPr>
          <w:rFonts w:ascii="Times New Roman" w:hAnsi="Times New Roman" w:cs="Times New Roman"/>
          <w:sz w:val="22"/>
          <w:szCs w:val="22"/>
        </w:rPr>
      </w:pPr>
      <w:r w:rsidRPr="005C50B5">
        <w:rPr>
          <w:rFonts w:ascii="Times New Roman" w:hAnsi="Times New Roman" w:cs="Times New Roman"/>
          <w:b/>
          <w:bCs/>
          <w:sz w:val="22"/>
          <w:szCs w:val="22"/>
        </w:rPr>
        <w:t xml:space="preserve">Gambar </w:t>
      </w:r>
      <w:r w:rsidR="006A1793" w:rsidRPr="005C50B5">
        <w:rPr>
          <w:rFonts w:ascii="Times New Roman" w:hAnsi="Times New Roman" w:cs="Times New Roman"/>
          <w:b/>
          <w:bCs/>
          <w:sz w:val="22"/>
          <w:szCs w:val="22"/>
        </w:rPr>
        <w:t>5</w:t>
      </w:r>
      <w:r w:rsidRPr="005C50B5">
        <w:rPr>
          <w:rFonts w:ascii="Times New Roman" w:hAnsi="Times New Roman" w:cs="Times New Roman"/>
          <w:b/>
          <w:bCs/>
          <w:sz w:val="22"/>
          <w:szCs w:val="22"/>
        </w:rPr>
        <w:t xml:space="preserve">. </w:t>
      </w:r>
      <w:r w:rsidRPr="005C50B5">
        <w:rPr>
          <w:rFonts w:ascii="Times New Roman" w:hAnsi="Times New Roman" w:cs="Times New Roman"/>
          <w:sz w:val="22"/>
          <w:szCs w:val="22"/>
        </w:rPr>
        <w:t xml:space="preserve">Pola Kromatogram Simplisia Selada laut </w:t>
      </w:r>
      <w:r w:rsidRPr="005C50B5">
        <w:rPr>
          <w:rFonts w:ascii="Times New Roman" w:hAnsi="Times New Roman" w:cs="Times New Roman"/>
          <w:i/>
          <w:iCs/>
          <w:sz w:val="22"/>
          <w:szCs w:val="22"/>
        </w:rPr>
        <w:t>(Ulva lactuca)</w:t>
      </w:r>
      <w:r w:rsidRPr="005C50B5">
        <w:rPr>
          <w:rFonts w:ascii="Times New Roman" w:hAnsi="Times New Roman" w:cs="Times New Roman"/>
          <w:sz w:val="22"/>
          <w:szCs w:val="22"/>
        </w:rPr>
        <w:t xml:space="preserve">, </w:t>
      </w:r>
      <w:r w:rsidR="00231980" w:rsidRPr="005C50B5">
        <w:rPr>
          <w:rFonts w:ascii="Times New Roman" w:hAnsi="Times New Roman" w:cs="Times New Roman"/>
          <w:sz w:val="22"/>
          <w:szCs w:val="22"/>
        </w:rPr>
        <w:t xml:space="preserve">pelarut etanol, </w:t>
      </w:r>
      <w:r w:rsidRPr="005C50B5">
        <w:rPr>
          <w:rFonts w:ascii="Times New Roman" w:hAnsi="Times New Roman" w:cs="Times New Roman"/>
          <w:sz w:val="22"/>
          <w:szCs w:val="22"/>
        </w:rPr>
        <w:t xml:space="preserve">fase diam </w:t>
      </w:r>
      <w:r w:rsidR="00231980" w:rsidRPr="005C50B5">
        <w:rPr>
          <w:rFonts w:ascii="Times New Roman" w:hAnsi="Times New Roman" w:cs="Times New Roman"/>
          <w:sz w:val="22"/>
          <w:szCs w:val="22"/>
        </w:rPr>
        <w:t>p</w:t>
      </w:r>
      <w:r w:rsidRPr="005C50B5">
        <w:rPr>
          <w:rFonts w:ascii="Times New Roman" w:hAnsi="Times New Roman" w:cs="Times New Roman"/>
          <w:sz w:val="22"/>
          <w:szCs w:val="22"/>
        </w:rPr>
        <w:t>lat Silika GF</w:t>
      </w:r>
      <w:r w:rsidRPr="005C50B5">
        <w:rPr>
          <w:rFonts w:ascii="Times New Roman" w:hAnsi="Times New Roman" w:cs="Times New Roman"/>
          <w:sz w:val="22"/>
          <w:szCs w:val="22"/>
          <w:vertAlign w:val="subscript"/>
        </w:rPr>
        <w:t>254</w:t>
      </w:r>
      <w:r w:rsidRPr="005C50B5">
        <w:rPr>
          <w:rFonts w:ascii="Times New Roman" w:hAnsi="Times New Roman" w:cs="Times New Roman"/>
          <w:sz w:val="22"/>
          <w:szCs w:val="22"/>
        </w:rPr>
        <w:t xml:space="preserve">, fase gerak </w:t>
      </w:r>
      <w:r w:rsidR="004950DA" w:rsidRPr="005C50B5">
        <w:rPr>
          <w:rFonts w:ascii="Times New Roman" w:hAnsi="Times New Roman" w:cs="Times New Roman"/>
          <w:sz w:val="22"/>
          <w:szCs w:val="22"/>
        </w:rPr>
        <w:t>n-heksana</w:t>
      </w:r>
      <w:r w:rsidR="00786FAB" w:rsidRPr="005C50B5">
        <w:rPr>
          <w:rFonts w:ascii="Times New Roman" w:hAnsi="Times New Roman" w:cs="Times New Roman"/>
          <w:sz w:val="22"/>
          <w:szCs w:val="22"/>
        </w:rPr>
        <w:t>:</w:t>
      </w:r>
      <w:r w:rsidR="004950DA" w:rsidRPr="005C50B5">
        <w:rPr>
          <w:rFonts w:ascii="Times New Roman" w:hAnsi="Times New Roman" w:cs="Times New Roman"/>
          <w:sz w:val="22"/>
          <w:szCs w:val="22"/>
        </w:rPr>
        <w:t>Kloroform</w:t>
      </w:r>
      <w:r w:rsidR="00D064C1" w:rsidRPr="005C50B5">
        <w:rPr>
          <w:rFonts w:ascii="Times New Roman" w:hAnsi="Times New Roman" w:cs="Times New Roman"/>
          <w:sz w:val="22"/>
          <w:szCs w:val="22"/>
        </w:rPr>
        <w:t xml:space="preserve"> (</w:t>
      </w:r>
      <w:r w:rsidR="00786FAB" w:rsidRPr="005C50B5">
        <w:rPr>
          <w:rFonts w:ascii="Times New Roman" w:hAnsi="Times New Roman" w:cs="Times New Roman"/>
          <w:sz w:val="22"/>
          <w:szCs w:val="22"/>
        </w:rPr>
        <w:t>3</w:t>
      </w:r>
      <w:r w:rsidR="004950DA" w:rsidRPr="005C50B5">
        <w:rPr>
          <w:rFonts w:ascii="Times New Roman" w:hAnsi="Times New Roman" w:cs="Times New Roman"/>
          <w:sz w:val="22"/>
          <w:szCs w:val="22"/>
        </w:rPr>
        <w:t>,3</w:t>
      </w:r>
      <w:r w:rsidR="00786FAB" w:rsidRPr="005C50B5">
        <w:rPr>
          <w:rFonts w:ascii="Times New Roman" w:hAnsi="Times New Roman" w:cs="Times New Roman"/>
          <w:sz w:val="22"/>
          <w:szCs w:val="22"/>
        </w:rPr>
        <w:t>:7</w:t>
      </w:r>
      <w:r w:rsidR="004950DA" w:rsidRPr="005C50B5">
        <w:rPr>
          <w:rFonts w:ascii="Times New Roman" w:hAnsi="Times New Roman" w:cs="Times New Roman"/>
          <w:sz w:val="22"/>
          <w:szCs w:val="22"/>
        </w:rPr>
        <w:t>,7</w:t>
      </w:r>
      <w:r w:rsidR="00D064C1" w:rsidRPr="005C50B5">
        <w:rPr>
          <w:rFonts w:ascii="Times New Roman" w:hAnsi="Times New Roman" w:cs="Times New Roman"/>
          <w:sz w:val="22"/>
          <w:szCs w:val="22"/>
        </w:rPr>
        <w:t xml:space="preserve">). </w:t>
      </w:r>
      <w:r w:rsidRPr="005C50B5">
        <w:rPr>
          <w:rFonts w:ascii="Times New Roman" w:hAnsi="Times New Roman" w:cs="Times New Roman"/>
          <w:sz w:val="22"/>
          <w:szCs w:val="22"/>
        </w:rPr>
        <w:t xml:space="preserve">(A) Visual (B) </w:t>
      </w:r>
      <w:r w:rsidR="00D064C1" w:rsidRPr="005C50B5">
        <w:rPr>
          <w:rFonts w:ascii="Times New Roman" w:hAnsi="Times New Roman" w:cs="Times New Roman"/>
          <w:sz w:val="22"/>
          <w:szCs w:val="22"/>
        </w:rPr>
        <w:t>UV</w:t>
      </w:r>
      <w:r w:rsidR="00D064C1" w:rsidRPr="005C50B5">
        <w:rPr>
          <w:rFonts w:ascii="Times New Roman" w:hAnsi="Times New Roman" w:cs="Times New Roman"/>
          <w:sz w:val="22"/>
          <w:szCs w:val="22"/>
          <w:vertAlign w:val="subscript"/>
        </w:rPr>
        <w:t>254</w:t>
      </w:r>
      <w:r w:rsidR="00D064C1" w:rsidRPr="005C50B5">
        <w:rPr>
          <w:rFonts w:ascii="Times New Roman" w:hAnsi="Times New Roman" w:cs="Times New Roman"/>
          <w:sz w:val="22"/>
          <w:szCs w:val="22"/>
        </w:rPr>
        <w:t xml:space="preserve"> nm </w:t>
      </w:r>
      <w:r w:rsidRPr="005C50B5">
        <w:rPr>
          <w:rFonts w:ascii="Times New Roman" w:hAnsi="Times New Roman" w:cs="Times New Roman"/>
          <w:sz w:val="22"/>
          <w:szCs w:val="22"/>
        </w:rPr>
        <w:t>(</w:t>
      </w:r>
      <w:r w:rsidR="00D064C1" w:rsidRPr="005C50B5">
        <w:rPr>
          <w:rFonts w:ascii="Times New Roman" w:hAnsi="Times New Roman" w:cs="Times New Roman"/>
          <w:sz w:val="22"/>
          <w:szCs w:val="22"/>
        </w:rPr>
        <w:t>C</w:t>
      </w:r>
      <w:r w:rsidRPr="005C50B5">
        <w:rPr>
          <w:rFonts w:ascii="Times New Roman" w:hAnsi="Times New Roman" w:cs="Times New Roman"/>
          <w:sz w:val="22"/>
          <w:szCs w:val="22"/>
        </w:rPr>
        <w:t xml:space="preserve">) </w:t>
      </w:r>
      <w:r w:rsidR="00D064C1" w:rsidRPr="005C50B5">
        <w:rPr>
          <w:rFonts w:ascii="Times New Roman" w:hAnsi="Times New Roman" w:cs="Times New Roman"/>
          <w:sz w:val="22"/>
          <w:szCs w:val="22"/>
        </w:rPr>
        <w:t>UV</w:t>
      </w:r>
      <w:r w:rsidR="00D064C1" w:rsidRPr="005C50B5">
        <w:rPr>
          <w:rFonts w:ascii="Times New Roman" w:hAnsi="Times New Roman" w:cs="Times New Roman"/>
          <w:sz w:val="22"/>
          <w:szCs w:val="22"/>
          <w:vertAlign w:val="subscript"/>
        </w:rPr>
        <w:t xml:space="preserve">365 </w:t>
      </w:r>
      <w:r w:rsidR="00D064C1" w:rsidRPr="005C50B5">
        <w:rPr>
          <w:rFonts w:ascii="Times New Roman" w:hAnsi="Times New Roman" w:cs="Times New Roman"/>
          <w:sz w:val="22"/>
          <w:szCs w:val="22"/>
        </w:rPr>
        <w:t xml:space="preserve">nm (D) </w:t>
      </w:r>
      <w:r w:rsidRPr="005C50B5">
        <w:rPr>
          <w:rFonts w:ascii="Times New Roman" w:hAnsi="Times New Roman" w:cs="Times New Roman"/>
          <w:sz w:val="22"/>
          <w:szCs w:val="22"/>
        </w:rPr>
        <w:t>Setelah disemprot penampak bercak DPPH 0,2</w:t>
      </w:r>
      <w:r w:rsidR="00D064C1" w:rsidRPr="005C50B5">
        <w:rPr>
          <w:rFonts w:ascii="Times New Roman" w:hAnsi="Times New Roman" w:cs="Times New Roman"/>
          <w:sz w:val="22"/>
          <w:szCs w:val="22"/>
        </w:rPr>
        <w:t>%.</w:t>
      </w:r>
    </w:p>
    <w:p w14:paraId="78CB4A27" w14:textId="1356C043" w:rsidR="00D064C1" w:rsidRPr="005C50B5" w:rsidRDefault="00D064C1" w:rsidP="005F293B">
      <w:pPr>
        <w:ind w:left="270" w:right="17"/>
        <w:rPr>
          <w:rFonts w:ascii="Times New Roman" w:hAnsi="Times New Roman" w:cs="Times New Roman"/>
          <w:b/>
          <w:bCs/>
          <w:sz w:val="22"/>
          <w:szCs w:val="22"/>
        </w:rPr>
      </w:pPr>
      <w:r w:rsidRPr="005C50B5">
        <w:rPr>
          <w:rFonts w:ascii="Times New Roman" w:hAnsi="Times New Roman" w:cs="Times New Roman"/>
          <w:noProof/>
          <w:sz w:val="22"/>
          <w:szCs w:val="22"/>
        </w:rPr>
        <mc:AlternateContent>
          <mc:Choice Requires="wps">
            <w:drawing>
              <wp:anchor distT="0" distB="0" distL="114300" distR="114300" simplePos="0" relativeHeight="251685888" behindDoc="0" locked="0" layoutInCell="1" allowOverlap="1" wp14:anchorId="056BA7B8" wp14:editId="3C3ECA79">
                <wp:simplePos x="0" y="0"/>
                <wp:positionH relativeFrom="column">
                  <wp:posOffset>3463925</wp:posOffset>
                </wp:positionH>
                <wp:positionV relativeFrom="paragraph">
                  <wp:posOffset>581704</wp:posOffset>
                </wp:positionV>
                <wp:extent cx="1240515" cy="287655"/>
                <wp:effectExtent l="0" t="0" r="0" b="0"/>
                <wp:wrapNone/>
                <wp:docPr id="282" name="Rectangle 282"/>
                <wp:cNvGraphicFramePr/>
                <a:graphic xmlns:a="http://schemas.openxmlformats.org/drawingml/2006/main">
                  <a:graphicData uri="http://schemas.microsoft.com/office/word/2010/wordprocessingShape">
                    <wps:wsp>
                      <wps:cNvSpPr/>
                      <wps:spPr>
                        <a:xfrm>
                          <a:off x="0" y="0"/>
                          <a:ext cx="1240515" cy="28765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4DAA4C7" w14:textId="4CDC5EB7" w:rsidR="00FA3D9D" w:rsidRPr="00F91ECA" w:rsidRDefault="00FA3D9D" w:rsidP="00F91ECA">
                            <w:pPr>
                              <w:rPr>
                                <w:rFonts w:ascii="Times New Roman" w:hAnsi="Times New Roman" w:cs="Times New Roman"/>
                                <w:color w:val="000000" w:themeColor="text1"/>
                                <w:sz w:val="18"/>
                                <w:szCs w:val="18"/>
                              </w:rPr>
                            </w:pPr>
                            <w:r w:rsidRPr="00F91ECA">
                              <w:rPr>
                                <w:rFonts w:ascii="Times New Roman" w:hAnsi="Times New Roman" w:cs="Times New Roman"/>
                                <w:color w:val="000000" w:themeColor="text1"/>
                                <w:sz w:val="18"/>
                                <w:szCs w:val="18"/>
                              </w:rPr>
                              <w:t xml:space="preserve">Rf = 0,53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6BA7B8" id="Rectangle 282" o:spid="_x0000_s1030" style="position:absolute;left:0;text-align:left;margin-left:272.75pt;margin-top:45.8pt;width:97.7pt;height:22.6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" filled="f" stroked="f" strokeweight="1pt">
                <v:textbox>
                  <w:txbxContent>
                    <w:p w14:paraId="34DAA4C7" w14:textId="4CDC5EB7" w:rsidR="00FA3D9D" w:rsidRPr="00F91ECA" w:rsidRDefault="00FA3D9D" w:rsidP="00F91ECA">
                      <w:pPr>
                        <w:rPr>
                          <w:rFonts w:ascii="Times New Roman" w:hAnsi="Times New Roman" w:cs="Times New Roman"/>
                          <w:color w:val="000000" w:themeColor="text1"/>
                          <w:sz w:val="18"/>
                          <w:szCs w:val="18"/>
                        </w:rPr>
                      </w:pPr>
                      <w:r w:rsidRPr="00F91ECA">
                        <w:rPr>
                          <w:rFonts w:ascii="Times New Roman" w:hAnsi="Times New Roman" w:cs="Times New Roman"/>
                          <w:color w:val="000000" w:themeColor="text1"/>
                          <w:sz w:val="18"/>
                          <w:szCs w:val="18"/>
                        </w:rPr>
                        <w:t xml:space="preserve">Rf = 0,53 </w:t>
                      </w:r>
                    </w:p>
                  </w:txbxContent>
                </v:textbox>
              </v:rect>
            </w:pict>
          </mc:Fallback>
        </mc:AlternateContent>
      </w:r>
    </w:p>
    <w:tbl>
      <w:tblPr>
        <w:tblStyle w:val="TableGrid"/>
        <w:tblW w:w="0" w:type="auto"/>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720"/>
        <w:gridCol w:w="630"/>
        <w:gridCol w:w="720"/>
        <w:gridCol w:w="838"/>
      </w:tblGrid>
      <w:tr w:rsidR="00D064C1" w:rsidRPr="005C50B5" w14:paraId="31C0526F" w14:textId="77777777" w:rsidTr="00FA3D9D">
        <w:trPr>
          <w:jc w:val="center"/>
        </w:trPr>
        <w:tc>
          <w:tcPr>
            <w:tcW w:w="720" w:type="dxa"/>
          </w:tcPr>
          <w:p w14:paraId="69D70B13" w14:textId="77777777" w:rsidR="00D064C1" w:rsidRPr="005C50B5" w:rsidRDefault="00D064C1" w:rsidP="00FA3D9D">
            <w:pPr>
              <w:ind w:right="17"/>
              <w:jc w:val="both"/>
              <w:rPr>
                <w:rFonts w:ascii="Times New Roman" w:hAnsi="Times New Roman" w:cs="Times New Roman"/>
              </w:rPr>
            </w:pPr>
            <w:r w:rsidRPr="005C50B5">
              <w:rPr>
                <w:noProof/>
              </w:rPr>
              <w:drawing>
                <wp:anchor distT="0" distB="0" distL="114300" distR="114300" simplePos="0" relativeHeight="251687936" behindDoc="0" locked="0" layoutInCell="1" allowOverlap="1" wp14:anchorId="3A273861" wp14:editId="0DAAA2BB">
                  <wp:simplePos x="0" y="0"/>
                  <wp:positionH relativeFrom="column">
                    <wp:posOffset>37336</wp:posOffset>
                  </wp:positionH>
                  <wp:positionV relativeFrom="paragraph">
                    <wp:posOffset>27447</wp:posOffset>
                  </wp:positionV>
                  <wp:extent cx="316865" cy="1579881"/>
                  <wp:effectExtent l="0" t="0" r="635" b="0"/>
                  <wp:wrapNone/>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Visual_Uap amonia.jpeg"/>
                          <pic:cNvPicPr/>
                        </pic:nvPicPr>
                        <pic:blipFill rotWithShape="1">
                          <a:blip r:embed="rId18" cstate="email">
                            <a:extLst>
                              <a:ext uri="{28A0092B-C50C-407E-A947-70E740481C1C}">
                                <a14:useLocalDpi xmlns:a14="http://schemas.microsoft.com/office/drawing/2010/main"/>
                              </a:ext>
                            </a:extLst>
                          </a:blip>
                          <a:srcRect/>
                          <a:stretch/>
                        </pic:blipFill>
                        <pic:spPr bwMode="auto">
                          <a:xfrm>
                            <a:off x="0" y="0"/>
                            <a:ext cx="317611" cy="158360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9D0B4BC" w14:textId="77777777" w:rsidR="00D064C1" w:rsidRPr="005C50B5" w:rsidRDefault="00D064C1" w:rsidP="00FA3D9D">
            <w:pPr>
              <w:ind w:right="17"/>
              <w:jc w:val="both"/>
              <w:rPr>
                <w:rFonts w:ascii="Times New Roman" w:hAnsi="Times New Roman" w:cs="Times New Roman"/>
              </w:rPr>
            </w:pPr>
          </w:p>
          <w:p w14:paraId="56B29285" w14:textId="77777777" w:rsidR="00D064C1" w:rsidRPr="005C50B5" w:rsidRDefault="00D064C1" w:rsidP="00FA3D9D">
            <w:pPr>
              <w:ind w:right="17"/>
              <w:jc w:val="both"/>
              <w:rPr>
                <w:rFonts w:ascii="Times New Roman" w:hAnsi="Times New Roman" w:cs="Times New Roman"/>
              </w:rPr>
            </w:pPr>
          </w:p>
          <w:p w14:paraId="1BABECD5" w14:textId="22D64585" w:rsidR="00D064C1" w:rsidRPr="005C50B5" w:rsidRDefault="00D064C1" w:rsidP="00FA3D9D">
            <w:pPr>
              <w:ind w:right="17"/>
              <w:jc w:val="both"/>
              <w:rPr>
                <w:rFonts w:ascii="Times New Roman" w:hAnsi="Times New Roman" w:cs="Times New Roman"/>
              </w:rPr>
            </w:pPr>
          </w:p>
          <w:p w14:paraId="2DA96C2A" w14:textId="77777777" w:rsidR="00D064C1" w:rsidRPr="005C50B5" w:rsidRDefault="00D064C1" w:rsidP="00FA3D9D">
            <w:pPr>
              <w:ind w:right="17"/>
              <w:jc w:val="both"/>
              <w:rPr>
                <w:rFonts w:ascii="Times New Roman" w:hAnsi="Times New Roman" w:cs="Times New Roman"/>
              </w:rPr>
            </w:pPr>
          </w:p>
          <w:p w14:paraId="57A7575B" w14:textId="77777777" w:rsidR="00D064C1" w:rsidRPr="005C50B5" w:rsidRDefault="00D064C1" w:rsidP="00FA3D9D">
            <w:pPr>
              <w:ind w:right="17"/>
              <w:jc w:val="both"/>
              <w:rPr>
                <w:rFonts w:ascii="Times New Roman" w:hAnsi="Times New Roman" w:cs="Times New Roman"/>
              </w:rPr>
            </w:pPr>
          </w:p>
          <w:p w14:paraId="49CF1E91" w14:textId="77777777" w:rsidR="00D064C1" w:rsidRPr="005C50B5" w:rsidRDefault="00D064C1" w:rsidP="00FA3D9D">
            <w:pPr>
              <w:ind w:right="17"/>
              <w:jc w:val="both"/>
              <w:rPr>
                <w:rFonts w:ascii="Times New Roman" w:hAnsi="Times New Roman" w:cs="Times New Roman"/>
              </w:rPr>
            </w:pPr>
          </w:p>
          <w:p w14:paraId="29D478B8" w14:textId="77777777" w:rsidR="00D064C1" w:rsidRPr="005C50B5" w:rsidRDefault="00D064C1" w:rsidP="00FA3D9D">
            <w:pPr>
              <w:ind w:right="17"/>
              <w:jc w:val="both"/>
              <w:rPr>
                <w:rFonts w:ascii="Times New Roman" w:hAnsi="Times New Roman" w:cs="Times New Roman"/>
              </w:rPr>
            </w:pPr>
          </w:p>
          <w:p w14:paraId="5727EEBA" w14:textId="77777777" w:rsidR="00D064C1" w:rsidRPr="005C50B5" w:rsidRDefault="00D064C1" w:rsidP="00FA3D9D">
            <w:pPr>
              <w:ind w:right="17"/>
              <w:jc w:val="both"/>
              <w:rPr>
                <w:rFonts w:ascii="Times New Roman" w:hAnsi="Times New Roman" w:cs="Times New Roman"/>
              </w:rPr>
            </w:pPr>
          </w:p>
          <w:p w14:paraId="31FE4524" w14:textId="77777777" w:rsidR="00D064C1" w:rsidRPr="005C50B5" w:rsidRDefault="00D064C1" w:rsidP="00FA3D9D">
            <w:pPr>
              <w:ind w:right="17"/>
              <w:jc w:val="both"/>
              <w:rPr>
                <w:rFonts w:ascii="Times New Roman" w:hAnsi="Times New Roman" w:cs="Times New Roman"/>
              </w:rPr>
            </w:pPr>
          </w:p>
        </w:tc>
        <w:tc>
          <w:tcPr>
            <w:tcW w:w="630" w:type="dxa"/>
          </w:tcPr>
          <w:p w14:paraId="02AF3B51" w14:textId="467E111F" w:rsidR="00D064C1" w:rsidRPr="005C50B5" w:rsidRDefault="00D064C1" w:rsidP="00FA3D9D">
            <w:pPr>
              <w:ind w:right="17"/>
              <w:jc w:val="both"/>
              <w:rPr>
                <w:rFonts w:ascii="Times New Roman" w:hAnsi="Times New Roman" w:cs="Times New Roman"/>
              </w:rPr>
            </w:pPr>
            <w:r w:rsidRPr="005C50B5">
              <w:rPr>
                <w:noProof/>
              </w:rPr>
              <w:drawing>
                <wp:anchor distT="0" distB="0" distL="114300" distR="114300" simplePos="0" relativeHeight="251688960" behindDoc="0" locked="0" layoutInCell="1" allowOverlap="1" wp14:anchorId="6E44B117" wp14:editId="040DE785">
                  <wp:simplePos x="0" y="0"/>
                  <wp:positionH relativeFrom="column">
                    <wp:posOffset>-27590</wp:posOffset>
                  </wp:positionH>
                  <wp:positionV relativeFrom="paragraph">
                    <wp:posOffset>14658</wp:posOffset>
                  </wp:positionV>
                  <wp:extent cx="325755" cy="1592669"/>
                  <wp:effectExtent l="0" t="0" r="4445" b="0"/>
                  <wp:wrapNone/>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B_254nm_Uap amonia.jpeg"/>
                          <pic:cNvPicPr/>
                        </pic:nvPicPr>
                        <pic:blipFill rotWithShape="1">
                          <a:blip r:embed="rId19" cstate="email">
                            <a:extLst>
                              <a:ext uri="{28A0092B-C50C-407E-A947-70E740481C1C}">
                                <a14:useLocalDpi xmlns:a14="http://schemas.microsoft.com/office/drawing/2010/main"/>
                              </a:ext>
                            </a:extLst>
                          </a:blip>
                          <a:srcRect/>
                          <a:stretch/>
                        </pic:blipFill>
                        <pic:spPr bwMode="auto">
                          <a:xfrm flipH="1">
                            <a:off x="0" y="0"/>
                            <a:ext cx="328739" cy="16072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720" w:type="dxa"/>
          </w:tcPr>
          <w:p w14:paraId="17833F9C" w14:textId="021A7CFF" w:rsidR="00D064C1" w:rsidRPr="005C50B5" w:rsidRDefault="0058347E" w:rsidP="00FA3D9D">
            <w:pPr>
              <w:ind w:right="17"/>
              <w:jc w:val="both"/>
              <w:rPr>
                <w:rFonts w:ascii="Times New Roman" w:hAnsi="Times New Roman" w:cs="Times New Roman"/>
              </w:rPr>
            </w:pPr>
            <w:r w:rsidRPr="005C50B5">
              <w:rPr>
                <w:noProof/>
              </w:rPr>
              <w:drawing>
                <wp:anchor distT="0" distB="0" distL="114300" distR="114300" simplePos="0" relativeHeight="251689984" behindDoc="0" locked="0" layoutInCell="1" allowOverlap="1" wp14:anchorId="3792E614" wp14:editId="29BC8D45">
                  <wp:simplePos x="0" y="0"/>
                  <wp:positionH relativeFrom="column">
                    <wp:posOffset>-5608</wp:posOffset>
                  </wp:positionH>
                  <wp:positionV relativeFrom="paragraph">
                    <wp:posOffset>1869</wp:posOffset>
                  </wp:positionV>
                  <wp:extent cx="346075" cy="1605458"/>
                  <wp:effectExtent l="0" t="0" r="0" b="0"/>
                  <wp:wrapNone/>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B_366nm_Uap amonia.jpeg"/>
                          <pic:cNvPicPr/>
                        </pic:nvPicPr>
                        <pic:blipFill rotWithShape="1">
                          <a:blip r:embed="rId20" cstate="email">
                            <a:extLst>
                              <a:ext uri="{BEBA8EAE-BF5A-486C-A8C5-ECC9F3942E4B}">
                                <a14:imgProps xmlns:a14="http://schemas.microsoft.com/office/drawing/2010/main">
                                  <a14:imgLayer r:embed="rId21">
                                    <a14:imgEffect>
                                      <a14:brightnessContrast bright="40000"/>
                                    </a14:imgEffect>
                                  </a14:imgLayer>
                                </a14:imgProps>
                              </a:ext>
                              <a:ext uri="{28A0092B-C50C-407E-A947-70E740481C1C}">
                                <a14:useLocalDpi xmlns:a14="http://schemas.microsoft.com/office/drawing/2010/main"/>
                              </a:ext>
                            </a:extLst>
                          </a:blip>
                          <a:srcRect/>
                          <a:stretch/>
                        </pic:blipFill>
                        <pic:spPr bwMode="auto">
                          <a:xfrm>
                            <a:off x="0" y="0"/>
                            <a:ext cx="346075" cy="160545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838" w:type="dxa"/>
          </w:tcPr>
          <w:p w14:paraId="212C0B75" w14:textId="6D63B95C" w:rsidR="00D064C1" w:rsidRPr="005C50B5" w:rsidRDefault="0058347E" w:rsidP="00FA3D9D">
            <w:pPr>
              <w:ind w:right="17"/>
              <w:jc w:val="both"/>
              <w:rPr>
                <w:rFonts w:ascii="Times New Roman" w:hAnsi="Times New Roman" w:cs="Times New Roman"/>
              </w:rPr>
            </w:pPr>
            <w:r w:rsidRPr="005C50B5">
              <w:rPr>
                <w:rFonts w:ascii="Times New Roman" w:hAnsi="Times New Roman" w:cs="Times New Roman"/>
                <w:noProof/>
              </w:rPr>
              <mc:AlternateContent>
                <mc:Choice Requires="wps">
                  <w:drawing>
                    <wp:anchor distT="0" distB="0" distL="114300" distR="114300" simplePos="0" relativeHeight="251702272" behindDoc="0" locked="0" layoutInCell="1" allowOverlap="1" wp14:anchorId="7C8FBA01" wp14:editId="7A79FF39">
                      <wp:simplePos x="0" y="0"/>
                      <wp:positionH relativeFrom="column">
                        <wp:posOffset>-1245963</wp:posOffset>
                      </wp:positionH>
                      <wp:positionV relativeFrom="paragraph">
                        <wp:posOffset>450450</wp:posOffset>
                      </wp:positionV>
                      <wp:extent cx="1508698" cy="230105"/>
                      <wp:effectExtent l="0" t="0" r="15875" b="11430"/>
                      <wp:wrapNone/>
                      <wp:docPr id="291" name="Rectangle 291"/>
                      <wp:cNvGraphicFramePr/>
                      <a:graphic xmlns:a="http://schemas.openxmlformats.org/drawingml/2006/main">
                        <a:graphicData uri="http://schemas.microsoft.com/office/word/2010/wordprocessingShape">
                          <wps:wsp>
                            <wps:cNvSpPr/>
                            <wps:spPr>
                              <a:xfrm>
                                <a:off x="0" y="0"/>
                                <a:ext cx="1508698" cy="230105"/>
                              </a:xfrm>
                              <a:prstGeom prst="rect">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BF9CFC8" id="Rectangle 291" o:spid="_x0000_s1026" style="position:absolute;margin-left:-98.1pt;margin-top:35.45pt;width:118.8pt;height:18.1p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" filled="f" strokecolor="red" strokeweight="1pt"/>
                  </w:pict>
                </mc:Fallback>
              </mc:AlternateContent>
            </w:r>
            <w:r w:rsidR="00D064C1" w:rsidRPr="005C50B5">
              <w:rPr>
                <w:rFonts w:ascii="Times New Roman" w:hAnsi="Times New Roman" w:cs="Times New Roman"/>
                <w:noProof/>
              </w:rPr>
              <mc:AlternateContent>
                <mc:Choice Requires="wps">
                  <w:drawing>
                    <wp:anchor distT="0" distB="0" distL="114300" distR="114300" simplePos="0" relativeHeight="251691008" behindDoc="0" locked="0" layoutInCell="1" allowOverlap="1" wp14:anchorId="7852FDD1" wp14:editId="22E0301E">
                      <wp:simplePos x="0" y="0"/>
                      <wp:positionH relativeFrom="column">
                        <wp:posOffset>260350</wp:posOffset>
                      </wp:positionH>
                      <wp:positionV relativeFrom="paragraph">
                        <wp:posOffset>548698</wp:posOffset>
                      </wp:positionV>
                      <wp:extent cx="383664" cy="0"/>
                      <wp:effectExtent l="0" t="76200" r="0" b="88900"/>
                      <wp:wrapNone/>
                      <wp:docPr id="284" name="Straight Connector 284"/>
                      <wp:cNvGraphicFramePr/>
                      <a:graphic xmlns:a="http://schemas.openxmlformats.org/drawingml/2006/main">
                        <a:graphicData uri="http://schemas.microsoft.com/office/word/2010/wordprocessingShape">
                          <wps:wsp>
                            <wps:cNvCnPr/>
                            <wps:spPr>
                              <a:xfrm>
                                <a:off x="0" y="0"/>
                                <a:ext cx="383664" cy="0"/>
                              </a:xfrm>
                              <a:prstGeom prst="line">
                                <a:avLst/>
                              </a:prstGeom>
                              <a:ln w="9525" cap="flat" cmpd="sng" algn="ctr">
                                <a:solidFill>
                                  <a:srgbClr val="FF0000"/>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anchor>
                  </w:drawing>
                </mc:Choice>
                <mc:Fallback>
                  <w:pict>
                    <v:line w14:anchorId="39B51A02" id="Straight Connector 284" o:spid="_x0000_s1026" style="position:absolute;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5pt,43.2pt" to="50.7pt,43.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" strokecolor="red">
                      <v:stroke endarrow="open"/>
                    </v:line>
                  </w:pict>
                </mc:Fallback>
              </mc:AlternateContent>
            </w:r>
            <w:r w:rsidR="00D064C1" w:rsidRPr="005C50B5">
              <w:rPr>
                <w:rFonts w:ascii="Times New Roman" w:hAnsi="Times New Roman" w:cs="Times New Roman"/>
                <w:noProof/>
              </w:rPr>
              <w:drawing>
                <wp:inline distT="0" distB="0" distL="0" distR="0" wp14:anchorId="0DA2A5AD" wp14:editId="33BA88DC">
                  <wp:extent cx="383540" cy="1605458"/>
                  <wp:effectExtent l="0" t="0" r="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Screen Shot 2020-06-16 at 2.04.16 PM.png"/>
                          <pic:cNvPicPr/>
                        </pic:nvPicPr>
                        <pic:blipFill>
                          <a:blip r:embed="rId22" cstate="email">
                            <a:extLst>
                              <a:ext uri="{BEBA8EAE-BF5A-486C-A8C5-ECC9F3942E4B}">
                                <a14:imgProps xmlns:a14="http://schemas.microsoft.com/office/drawing/2010/main">
                                  <a14:imgLayer r:embed="rId23">
                                    <a14:imgEffect>
                                      <a14:colorTemperature colorTemp="6455"/>
                                    </a14:imgEffect>
                                    <a14:imgEffect>
                                      <a14:saturation sat="221000"/>
                                    </a14:imgEffect>
                                  </a14:imgLayer>
                                </a14:imgProps>
                              </a:ext>
                              <a:ext uri="{28A0092B-C50C-407E-A947-70E740481C1C}">
                                <a14:useLocalDpi xmlns:a14="http://schemas.microsoft.com/office/drawing/2010/main"/>
                              </a:ext>
                            </a:extLst>
                          </a:blip>
                          <a:stretch>
                            <a:fillRect/>
                          </a:stretch>
                        </pic:blipFill>
                        <pic:spPr>
                          <a:xfrm>
                            <a:off x="0" y="0"/>
                            <a:ext cx="386251" cy="1616807"/>
                          </a:xfrm>
                          <a:prstGeom prst="rect">
                            <a:avLst/>
                          </a:prstGeom>
                        </pic:spPr>
                      </pic:pic>
                    </a:graphicData>
                  </a:graphic>
                </wp:inline>
              </w:drawing>
            </w:r>
          </w:p>
        </w:tc>
      </w:tr>
    </w:tbl>
    <w:p w14:paraId="6067FE80" w14:textId="77777777" w:rsidR="00D064C1" w:rsidRPr="005C50B5" w:rsidRDefault="00D064C1" w:rsidP="005F293B">
      <w:pPr>
        <w:ind w:left="270" w:right="17"/>
        <w:rPr>
          <w:rFonts w:ascii="Times New Roman" w:hAnsi="Times New Roman" w:cs="Times New Roman"/>
          <w:b/>
          <w:bCs/>
          <w:sz w:val="22"/>
          <w:szCs w:val="22"/>
        </w:rPr>
      </w:pPr>
    </w:p>
    <w:p w14:paraId="6F9B4134" w14:textId="0263D7C5" w:rsidR="00D064C1" w:rsidRPr="005C50B5" w:rsidRDefault="005F293B" w:rsidP="00D064C1">
      <w:pPr>
        <w:ind w:left="1350" w:right="17" w:hanging="1080"/>
        <w:rPr>
          <w:rFonts w:ascii="Times New Roman" w:hAnsi="Times New Roman" w:cs="Times New Roman"/>
          <w:sz w:val="22"/>
          <w:szCs w:val="22"/>
        </w:rPr>
      </w:pPr>
      <w:r w:rsidRPr="005C50B5">
        <w:rPr>
          <w:rFonts w:ascii="Times New Roman" w:hAnsi="Times New Roman" w:cs="Times New Roman"/>
          <w:b/>
          <w:bCs/>
          <w:sz w:val="22"/>
          <w:szCs w:val="22"/>
        </w:rPr>
        <w:t xml:space="preserve">Gambar </w:t>
      </w:r>
      <w:r w:rsidR="006A1793" w:rsidRPr="005C50B5">
        <w:rPr>
          <w:rFonts w:ascii="Times New Roman" w:hAnsi="Times New Roman" w:cs="Times New Roman"/>
          <w:b/>
          <w:bCs/>
          <w:sz w:val="22"/>
          <w:szCs w:val="22"/>
        </w:rPr>
        <w:t>6</w:t>
      </w:r>
      <w:r w:rsidRPr="005C50B5">
        <w:rPr>
          <w:rFonts w:ascii="Times New Roman" w:hAnsi="Times New Roman" w:cs="Times New Roman"/>
          <w:b/>
          <w:bCs/>
          <w:sz w:val="22"/>
          <w:szCs w:val="22"/>
        </w:rPr>
        <w:t xml:space="preserve">. </w:t>
      </w:r>
      <w:r w:rsidRPr="005C50B5">
        <w:rPr>
          <w:rFonts w:ascii="Times New Roman" w:hAnsi="Times New Roman" w:cs="Times New Roman"/>
          <w:sz w:val="22"/>
          <w:szCs w:val="22"/>
        </w:rPr>
        <w:t xml:space="preserve">Pola Kromatogram Simplisia Ganggang Hijau </w:t>
      </w:r>
      <w:r w:rsidRPr="005C50B5">
        <w:rPr>
          <w:rFonts w:ascii="Times New Roman" w:hAnsi="Times New Roman" w:cs="Times New Roman"/>
          <w:i/>
          <w:iCs/>
          <w:sz w:val="22"/>
          <w:szCs w:val="22"/>
        </w:rPr>
        <w:t>(Spirogyra porticalis)</w:t>
      </w:r>
      <w:r w:rsidR="00D064C1" w:rsidRPr="005C50B5">
        <w:rPr>
          <w:rFonts w:ascii="Times New Roman" w:hAnsi="Times New Roman" w:cs="Times New Roman"/>
          <w:sz w:val="22"/>
          <w:szCs w:val="22"/>
        </w:rPr>
        <w:t xml:space="preserve">, </w:t>
      </w:r>
      <w:r w:rsidR="00231980" w:rsidRPr="005C50B5">
        <w:rPr>
          <w:rFonts w:ascii="Times New Roman" w:hAnsi="Times New Roman" w:cs="Times New Roman"/>
          <w:sz w:val="22"/>
          <w:szCs w:val="22"/>
        </w:rPr>
        <w:t xml:space="preserve">pelarut etanol, </w:t>
      </w:r>
      <w:r w:rsidR="00D064C1" w:rsidRPr="005C50B5">
        <w:rPr>
          <w:rFonts w:ascii="Times New Roman" w:hAnsi="Times New Roman" w:cs="Times New Roman"/>
          <w:sz w:val="22"/>
          <w:szCs w:val="22"/>
        </w:rPr>
        <w:t>fase diam</w:t>
      </w:r>
      <w:r w:rsidR="00231980" w:rsidRPr="005C50B5">
        <w:rPr>
          <w:rFonts w:ascii="Times New Roman" w:hAnsi="Times New Roman" w:cs="Times New Roman"/>
          <w:sz w:val="22"/>
          <w:szCs w:val="22"/>
        </w:rPr>
        <w:t xml:space="preserve"> p</w:t>
      </w:r>
      <w:r w:rsidR="00D064C1" w:rsidRPr="005C50B5">
        <w:rPr>
          <w:rFonts w:ascii="Times New Roman" w:hAnsi="Times New Roman" w:cs="Times New Roman"/>
          <w:sz w:val="22"/>
          <w:szCs w:val="22"/>
        </w:rPr>
        <w:t xml:space="preserve">lat </w:t>
      </w:r>
      <w:r w:rsidR="00231980" w:rsidRPr="005C50B5">
        <w:rPr>
          <w:rFonts w:ascii="Times New Roman" w:hAnsi="Times New Roman" w:cs="Times New Roman"/>
          <w:sz w:val="22"/>
          <w:szCs w:val="22"/>
        </w:rPr>
        <w:t>s</w:t>
      </w:r>
      <w:r w:rsidR="00D064C1" w:rsidRPr="005C50B5">
        <w:rPr>
          <w:rFonts w:ascii="Times New Roman" w:hAnsi="Times New Roman" w:cs="Times New Roman"/>
          <w:sz w:val="22"/>
          <w:szCs w:val="22"/>
        </w:rPr>
        <w:t>ilika GF</w:t>
      </w:r>
      <w:r w:rsidR="00D064C1" w:rsidRPr="005C50B5">
        <w:rPr>
          <w:rFonts w:ascii="Times New Roman" w:hAnsi="Times New Roman" w:cs="Times New Roman"/>
          <w:sz w:val="22"/>
          <w:szCs w:val="22"/>
          <w:vertAlign w:val="subscript"/>
        </w:rPr>
        <w:t>254</w:t>
      </w:r>
      <w:r w:rsidR="00D064C1" w:rsidRPr="005C50B5">
        <w:rPr>
          <w:rFonts w:ascii="Times New Roman" w:hAnsi="Times New Roman" w:cs="Times New Roman"/>
          <w:sz w:val="22"/>
          <w:szCs w:val="22"/>
        </w:rPr>
        <w:t>, fase gerak</w:t>
      </w:r>
      <w:r w:rsidR="00231980" w:rsidRPr="005C50B5">
        <w:rPr>
          <w:rFonts w:ascii="Times New Roman" w:hAnsi="Times New Roman" w:cs="Times New Roman"/>
          <w:sz w:val="22"/>
          <w:szCs w:val="22"/>
        </w:rPr>
        <w:t xml:space="preserve"> </w:t>
      </w:r>
      <w:r w:rsidR="00D064C1" w:rsidRPr="005C50B5">
        <w:rPr>
          <w:rFonts w:ascii="Times New Roman" w:hAnsi="Times New Roman" w:cs="Times New Roman"/>
          <w:sz w:val="22"/>
          <w:szCs w:val="22"/>
        </w:rPr>
        <w:t>Etil asetat:Asam Format:Air (17:2:1). (A) Visual (B) UV</w:t>
      </w:r>
      <w:r w:rsidR="00D064C1" w:rsidRPr="005C50B5">
        <w:rPr>
          <w:rFonts w:ascii="Times New Roman" w:hAnsi="Times New Roman" w:cs="Times New Roman"/>
          <w:sz w:val="22"/>
          <w:szCs w:val="22"/>
          <w:vertAlign w:val="subscript"/>
        </w:rPr>
        <w:t>254</w:t>
      </w:r>
      <w:r w:rsidR="00D064C1" w:rsidRPr="005C50B5">
        <w:rPr>
          <w:rFonts w:ascii="Times New Roman" w:hAnsi="Times New Roman" w:cs="Times New Roman"/>
          <w:sz w:val="22"/>
          <w:szCs w:val="22"/>
        </w:rPr>
        <w:t xml:space="preserve"> nm (C) UV</w:t>
      </w:r>
      <w:r w:rsidR="00D064C1" w:rsidRPr="005C50B5">
        <w:rPr>
          <w:rFonts w:ascii="Times New Roman" w:hAnsi="Times New Roman" w:cs="Times New Roman"/>
          <w:sz w:val="22"/>
          <w:szCs w:val="22"/>
          <w:vertAlign w:val="subscript"/>
        </w:rPr>
        <w:t xml:space="preserve">365 </w:t>
      </w:r>
      <w:r w:rsidR="00D064C1" w:rsidRPr="005C50B5">
        <w:rPr>
          <w:rFonts w:ascii="Times New Roman" w:hAnsi="Times New Roman" w:cs="Times New Roman"/>
          <w:sz w:val="22"/>
          <w:szCs w:val="22"/>
        </w:rPr>
        <w:t>nM (D) Setelah disemprot penampak bercak DPPH 0,2%.</w:t>
      </w:r>
    </w:p>
    <w:p w14:paraId="28FA973F" w14:textId="77777777" w:rsidR="00786FAB" w:rsidRPr="005C50B5" w:rsidRDefault="00786FAB" w:rsidP="00D064C1">
      <w:pPr>
        <w:ind w:left="270" w:right="17"/>
        <w:rPr>
          <w:rFonts w:ascii="Times New Roman" w:hAnsi="Times New Roman" w:cs="Times New Roman"/>
          <w:sz w:val="22"/>
          <w:szCs w:val="22"/>
        </w:rPr>
      </w:pPr>
    </w:p>
    <w:p w14:paraId="0DAFFC46" w14:textId="69CA4B11" w:rsidR="00786FAB" w:rsidRPr="005C50B5" w:rsidRDefault="00786FAB" w:rsidP="00231980">
      <w:pPr>
        <w:ind w:left="270" w:right="17"/>
        <w:jc w:val="both"/>
        <w:rPr>
          <w:rFonts w:ascii="Times New Roman" w:hAnsi="Times New Roman" w:cs="Times New Roman"/>
        </w:rPr>
      </w:pPr>
      <w:r w:rsidRPr="005C50B5">
        <w:rPr>
          <w:rFonts w:ascii="Times New Roman" w:hAnsi="Times New Roman" w:cs="Times New Roman"/>
          <w:sz w:val="22"/>
          <w:szCs w:val="22"/>
        </w:rPr>
        <w:t>Dari pola kromatogram, kedua simplisia</w:t>
      </w:r>
      <w:r w:rsidR="00231980" w:rsidRPr="005C50B5">
        <w:rPr>
          <w:rFonts w:ascii="Times New Roman" w:hAnsi="Times New Roman" w:cs="Times New Roman"/>
          <w:sz w:val="22"/>
          <w:szCs w:val="22"/>
        </w:rPr>
        <w:t xml:space="preserve"> terdeteksi</w:t>
      </w:r>
      <w:r w:rsidRPr="005C50B5">
        <w:rPr>
          <w:rFonts w:ascii="Times New Roman" w:hAnsi="Times New Roman" w:cs="Times New Roman"/>
          <w:sz w:val="22"/>
          <w:szCs w:val="22"/>
        </w:rPr>
        <w:t xml:space="preserve"> memiliki aktivitas antioksidan</w:t>
      </w:r>
      <w:r w:rsidR="00231980" w:rsidRPr="005C50B5">
        <w:rPr>
          <w:rFonts w:ascii="Times New Roman" w:hAnsi="Times New Roman" w:cs="Times New Roman"/>
          <w:sz w:val="22"/>
          <w:szCs w:val="22"/>
        </w:rPr>
        <w:t xml:space="preserve"> yang ditandai dengan spot kuning pada latar belakang ungu. Hal ini disebabkan karena b</w:t>
      </w:r>
      <w:r w:rsidRPr="005C50B5">
        <w:rPr>
          <w:rFonts w:ascii="Times New Roman" w:hAnsi="Times New Roman" w:cs="Times New Roman"/>
          <w:sz w:val="22"/>
          <w:szCs w:val="22"/>
        </w:rPr>
        <w:t>eberapa molekul dapat memberikan elektron atau hidrogen ketika bereaksi dengan DPPH, sehingga akan memudarkan warna DPPH, melalui reaksi reduksi dengan perubahan warna ungu menjadi kekuningan oleh elektron dari senyawa antioksidan. Oleh sebab itu, perubahan warna ungu DPPH menjadi kuning dimanfaatkan untuk mengetahui aktivitas senyawa antioksidan.</w:t>
      </w:r>
      <w:r w:rsidRPr="005C50B5">
        <w:rPr>
          <w:rFonts w:ascii="Times New Roman" w:hAnsi="Times New Roman" w:cs="Times New Roman"/>
        </w:rPr>
        <w:t xml:space="preserve"> </w:t>
      </w:r>
    </w:p>
    <w:p w14:paraId="5B7D2CF7" w14:textId="6D34F8EC" w:rsidR="00231980" w:rsidRPr="005C50B5" w:rsidRDefault="00231980" w:rsidP="00231980">
      <w:pPr>
        <w:ind w:left="270" w:right="17"/>
        <w:jc w:val="both"/>
        <w:rPr>
          <w:rFonts w:ascii="Times New Roman" w:hAnsi="Times New Roman" w:cs="Times New Roman"/>
          <w:sz w:val="22"/>
          <w:szCs w:val="22"/>
        </w:rPr>
      </w:pPr>
      <w:r w:rsidRPr="005C50B5">
        <w:rPr>
          <w:rFonts w:ascii="Times New Roman" w:hAnsi="Times New Roman" w:cs="Times New Roman"/>
          <w:sz w:val="22"/>
          <w:szCs w:val="22"/>
        </w:rPr>
        <w:t>P</w:t>
      </w:r>
      <w:r w:rsidR="000E7D89" w:rsidRPr="005C50B5">
        <w:rPr>
          <w:rFonts w:ascii="Times New Roman" w:hAnsi="Times New Roman" w:cs="Times New Roman"/>
          <w:sz w:val="22"/>
          <w:szCs w:val="22"/>
        </w:rPr>
        <w:t>erbedaan yang terlihat pada</w:t>
      </w:r>
      <w:r w:rsidRPr="005C50B5">
        <w:rPr>
          <w:rFonts w:ascii="Times New Roman" w:hAnsi="Times New Roman" w:cs="Times New Roman"/>
          <w:sz w:val="22"/>
          <w:szCs w:val="22"/>
        </w:rPr>
        <w:t xml:space="preserve"> simplisia selada laut </w:t>
      </w:r>
      <w:r w:rsidRPr="005C50B5">
        <w:rPr>
          <w:rFonts w:ascii="Times New Roman" w:hAnsi="Times New Roman" w:cs="Times New Roman"/>
          <w:i/>
          <w:iCs/>
          <w:sz w:val="22"/>
          <w:szCs w:val="22"/>
        </w:rPr>
        <w:t>(Ulva lactuca)</w:t>
      </w:r>
      <w:r w:rsidR="000E7D89" w:rsidRPr="005C50B5">
        <w:rPr>
          <w:rFonts w:ascii="Times New Roman" w:hAnsi="Times New Roman" w:cs="Times New Roman"/>
          <w:i/>
          <w:iCs/>
          <w:sz w:val="22"/>
          <w:szCs w:val="22"/>
        </w:rPr>
        <w:t xml:space="preserve"> </w:t>
      </w:r>
      <w:r w:rsidR="000E7D89" w:rsidRPr="005C50B5">
        <w:rPr>
          <w:rFonts w:ascii="Times New Roman" w:hAnsi="Times New Roman" w:cs="Times New Roman"/>
          <w:sz w:val="22"/>
          <w:szCs w:val="22"/>
        </w:rPr>
        <w:t>seluruh senyawa antioksidan yang memiliki sedikit perbedaan kepolaran ternyata memiliki aktivitas antioksidan. Namun hal ini yang menyebabkan nilai Rf tidak dapat dihitung karena spot yang terbentuk masih berekor (</w:t>
      </w:r>
      <w:r w:rsidR="000E7D89" w:rsidRPr="005C50B5">
        <w:rPr>
          <w:rFonts w:ascii="Times New Roman" w:hAnsi="Times New Roman" w:cs="Times New Roman"/>
          <w:i/>
          <w:iCs/>
          <w:sz w:val="22"/>
          <w:szCs w:val="22"/>
        </w:rPr>
        <w:t>tailing</w:t>
      </w:r>
      <w:r w:rsidR="000E7D89" w:rsidRPr="005C50B5">
        <w:rPr>
          <w:rFonts w:ascii="Times New Roman" w:hAnsi="Times New Roman" w:cs="Times New Roman"/>
          <w:sz w:val="22"/>
          <w:szCs w:val="22"/>
        </w:rPr>
        <w:t>). S</w:t>
      </w:r>
      <w:r w:rsidRPr="005C50B5">
        <w:rPr>
          <w:rFonts w:ascii="Times New Roman" w:hAnsi="Times New Roman" w:cs="Times New Roman"/>
          <w:sz w:val="22"/>
          <w:szCs w:val="22"/>
        </w:rPr>
        <w:t xml:space="preserve">ementara pada simplisia ganggang hijau </w:t>
      </w:r>
      <w:r w:rsidRPr="005C50B5">
        <w:rPr>
          <w:rFonts w:ascii="Times New Roman" w:hAnsi="Times New Roman" w:cs="Times New Roman"/>
          <w:i/>
          <w:iCs/>
          <w:sz w:val="22"/>
          <w:szCs w:val="22"/>
        </w:rPr>
        <w:t>(Spirogyra porticalis)</w:t>
      </w:r>
      <w:r w:rsidR="000E7D89" w:rsidRPr="005C50B5">
        <w:rPr>
          <w:rFonts w:ascii="Times New Roman" w:hAnsi="Times New Roman" w:cs="Times New Roman"/>
          <w:i/>
          <w:iCs/>
          <w:sz w:val="22"/>
          <w:szCs w:val="22"/>
        </w:rPr>
        <w:t>,</w:t>
      </w:r>
      <w:r w:rsidR="000E7D89" w:rsidRPr="005C50B5">
        <w:rPr>
          <w:rFonts w:ascii="Times New Roman" w:hAnsi="Times New Roman" w:cs="Times New Roman"/>
          <w:sz w:val="22"/>
          <w:szCs w:val="22"/>
        </w:rPr>
        <w:t xml:space="preserve">ada satu senyawa dengan kepolaran tertentu yang memiliki aktivitas antioksidan dan dapat dihitung dengan nilai Rf = 0,53. Senyawa lain dengan kepolaran bervariasi yang muncul pada pengamatan visual atau dibawah </w:t>
      </w:r>
      <w:r w:rsidR="000E7D89" w:rsidRPr="005C50B5">
        <w:rPr>
          <w:rFonts w:ascii="Times New Roman" w:hAnsi="Times New Roman" w:cs="Times New Roman"/>
          <w:sz w:val="22"/>
          <w:szCs w:val="22"/>
        </w:rPr>
        <w:lastRenderedPageBreak/>
        <w:t>sinar UV tidak semua memiliki aktivitas antioksidan yang ditunjukkan dengan spot kuning lemah atau tidak ada spot sama sekali.</w:t>
      </w:r>
    </w:p>
    <w:p w14:paraId="243E67C7" w14:textId="27160A1D" w:rsidR="000E7D89" w:rsidRPr="005C50B5" w:rsidRDefault="000E7D89" w:rsidP="00231980">
      <w:pPr>
        <w:ind w:left="270" w:right="17"/>
        <w:jc w:val="both"/>
        <w:rPr>
          <w:rFonts w:ascii="Times New Roman" w:hAnsi="Times New Roman" w:cs="Times New Roman"/>
          <w:sz w:val="22"/>
          <w:szCs w:val="22"/>
        </w:rPr>
      </w:pPr>
      <w:r w:rsidRPr="005C50B5">
        <w:rPr>
          <w:rFonts w:ascii="Times New Roman" w:hAnsi="Times New Roman" w:cs="Times New Roman"/>
          <w:sz w:val="22"/>
          <w:szCs w:val="22"/>
        </w:rPr>
        <w:t xml:space="preserve">Dapat disimpulkan bahwa senyawa yang memiliki aktivitas antioksidan pada simplisia selada laut </w:t>
      </w:r>
      <w:r w:rsidRPr="005C50B5">
        <w:rPr>
          <w:rFonts w:ascii="Times New Roman" w:hAnsi="Times New Roman" w:cs="Times New Roman"/>
          <w:i/>
          <w:iCs/>
          <w:sz w:val="22"/>
          <w:szCs w:val="22"/>
        </w:rPr>
        <w:t xml:space="preserve">(Ulva lactuca) </w:t>
      </w:r>
      <w:r w:rsidRPr="005C50B5">
        <w:rPr>
          <w:rFonts w:ascii="Times New Roman" w:hAnsi="Times New Roman" w:cs="Times New Roman"/>
          <w:sz w:val="22"/>
          <w:szCs w:val="22"/>
        </w:rPr>
        <w:t xml:space="preserve">dan simplisia ganggang hijau </w:t>
      </w:r>
      <w:r w:rsidRPr="005C50B5">
        <w:rPr>
          <w:rFonts w:ascii="Times New Roman" w:hAnsi="Times New Roman" w:cs="Times New Roman"/>
          <w:i/>
          <w:iCs/>
          <w:sz w:val="22"/>
          <w:szCs w:val="22"/>
        </w:rPr>
        <w:t>(Spirogyra porticalis)</w:t>
      </w:r>
      <w:r w:rsidRPr="005C50B5">
        <w:rPr>
          <w:rFonts w:ascii="Times New Roman" w:hAnsi="Times New Roman" w:cs="Times New Roman"/>
          <w:sz w:val="22"/>
          <w:szCs w:val="22"/>
        </w:rPr>
        <w:t xml:space="preserve"> memiliki kepolaran semi hingga polar. Umumnya, metabolit sekunder yang memiliki aktivitas antioksidan alam</w:t>
      </w:r>
      <w:r w:rsidR="004950DA" w:rsidRPr="005C50B5">
        <w:rPr>
          <w:rFonts w:ascii="Times New Roman" w:hAnsi="Times New Roman" w:cs="Times New Roman"/>
          <w:sz w:val="22"/>
          <w:szCs w:val="22"/>
        </w:rPr>
        <w:t xml:space="preserve"> dengan kepolaran semi hingga polar</w:t>
      </w:r>
      <w:r w:rsidRPr="005C50B5">
        <w:rPr>
          <w:rFonts w:ascii="Times New Roman" w:hAnsi="Times New Roman" w:cs="Times New Roman"/>
          <w:sz w:val="22"/>
          <w:szCs w:val="22"/>
        </w:rPr>
        <w:t xml:space="preserve"> adalah golongan fenoli</w:t>
      </w:r>
      <w:r w:rsidR="004950DA" w:rsidRPr="005C50B5">
        <w:rPr>
          <w:rFonts w:ascii="Times New Roman" w:hAnsi="Times New Roman" w:cs="Times New Roman"/>
          <w:sz w:val="22"/>
          <w:szCs w:val="22"/>
        </w:rPr>
        <w:t>k dan turunannya yaitu tannin dan flavonoid serta senyawa terpenoid sederhana (mono dan seskuiterpen).</w:t>
      </w:r>
    </w:p>
    <w:p w14:paraId="3804CCB4" w14:textId="336DB99C" w:rsidR="00786FAB" w:rsidRPr="005C50B5" w:rsidRDefault="00786FAB" w:rsidP="00D064C1">
      <w:pPr>
        <w:ind w:left="270" w:right="17"/>
        <w:rPr>
          <w:rFonts w:ascii="Times New Roman" w:hAnsi="Times New Roman" w:cs="Times New Roman"/>
          <w:b/>
          <w:bCs/>
          <w:sz w:val="22"/>
          <w:szCs w:val="22"/>
        </w:rPr>
      </w:pPr>
    </w:p>
    <w:p w14:paraId="7CAC8291" w14:textId="52135353" w:rsidR="00805704" w:rsidRPr="005C50B5" w:rsidRDefault="00805704" w:rsidP="006A1793">
      <w:pPr>
        <w:pStyle w:val="ListParagraph"/>
        <w:numPr>
          <w:ilvl w:val="0"/>
          <w:numId w:val="4"/>
        </w:numPr>
        <w:ind w:left="270" w:right="17" w:hanging="270"/>
        <w:rPr>
          <w:rFonts w:ascii="Times New Roman" w:hAnsi="Times New Roman" w:cs="Times New Roman"/>
          <w:b/>
          <w:bCs/>
          <w:sz w:val="22"/>
          <w:szCs w:val="22"/>
        </w:rPr>
      </w:pPr>
      <w:r w:rsidRPr="005C50B5">
        <w:rPr>
          <w:rFonts w:ascii="Times New Roman" w:hAnsi="Times New Roman" w:cs="Times New Roman"/>
          <w:b/>
          <w:bCs/>
          <w:sz w:val="22"/>
          <w:szCs w:val="22"/>
        </w:rPr>
        <w:t xml:space="preserve">Uji </w:t>
      </w:r>
      <w:r w:rsidR="002A382B">
        <w:rPr>
          <w:rFonts w:ascii="Times New Roman" w:hAnsi="Times New Roman" w:cs="Times New Roman"/>
          <w:b/>
          <w:bCs/>
          <w:sz w:val="22"/>
          <w:szCs w:val="22"/>
        </w:rPr>
        <w:t xml:space="preserve">pendahuluan </w:t>
      </w:r>
      <w:r w:rsidRPr="005C50B5">
        <w:rPr>
          <w:rFonts w:ascii="Times New Roman" w:hAnsi="Times New Roman" w:cs="Times New Roman"/>
          <w:b/>
          <w:bCs/>
          <w:sz w:val="22"/>
          <w:szCs w:val="22"/>
        </w:rPr>
        <w:t>aktivitas antioksidan</w:t>
      </w:r>
    </w:p>
    <w:p w14:paraId="74A722F8" w14:textId="0D65EE2C" w:rsidR="0044656A" w:rsidRPr="005C50B5" w:rsidRDefault="00AF410D" w:rsidP="002F4F72">
      <w:pPr>
        <w:pStyle w:val="ListParagraph"/>
        <w:ind w:left="270" w:right="17"/>
        <w:jc w:val="both"/>
        <w:rPr>
          <w:rFonts w:ascii="Times New Roman" w:hAnsi="Times New Roman" w:cs="Times New Roman"/>
          <w:sz w:val="22"/>
          <w:szCs w:val="22"/>
        </w:rPr>
      </w:pPr>
      <w:r w:rsidRPr="005C50B5">
        <w:rPr>
          <w:rFonts w:ascii="Times New Roman" w:hAnsi="Times New Roman" w:cs="Times New Roman"/>
          <w:sz w:val="22"/>
          <w:szCs w:val="22"/>
        </w:rPr>
        <w:t xml:space="preserve">Teknik dinamolisis merupakan uji pendahuluan sederhana untuk mendeteksi aktivitas antioksidan dari sampel uji menggunakan </w:t>
      </w:r>
      <w:r w:rsidR="002F4F72" w:rsidRPr="005C50B5">
        <w:rPr>
          <w:rFonts w:ascii="Times New Roman" w:hAnsi="Times New Roman" w:cs="Times New Roman"/>
          <w:sz w:val="22"/>
          <w:szCs w:val="22"/>
        </w:rPr>
        <w:t>reagen radikal bebas DPPH 0,02% dalam methanol.</w:t>
      </w:r>
      <w:r w:rsidRPr="005C50B5">
        <w:rPr>
          <w:rFonts w:ascii="Times New Roman" w:hAnsi="Times New Roman" w:cs="Times New Roman"/>
          <w:sz w:val="22"/>
          <w:szCs w:val="22"/>
        </w:rPr>
        <w:t xml:space="preserve"> Hasil uji</w:t>
      </w:r>
      <w:r w:rsidR="002F4F72" w:rsidRPr="005C50B5">
        <w:rPr>
          <w:rFonts w:ascii="Times New Roman" w:hAnsi="Times New Roman" w:cs="Times New Roman"/>
          <w:sz w:val="22"/>
          <w:szCs w:val="22"/>
        </w:rPr>
        <w:t xml:space="preserve"> pendahuluan dapat dijadikan landasan untuk menentukan kekuatan aktivitas antioksidan suatu sampel secara in-vitro dan in-vivo. Profil dinamolisis dari simplisia </w:t>
      </w:r>
      <w:r w:rsidR="005A054D" w:rsidRPr="005C50B5">
        <w:rPr>
          <w:rFonts w:ascii="Times New Roman" w:hAnsi="Times New Roman" w:cs="Times New Roman"/>
          <w:i/>
          <w:iCs/>
          <w:sz w:val="22"/>
          <w:szCs w:val="22"/>
        </w:rPr>
        <w:t>(Ulva lactuca)</w:t>
      </w:r>
      <w:r w:rsidR="002F4F72" w:rsidRPr="005C50B5">
        <w:rPr>
          <w:rFonts w:ascii="Times New Roman" w:hAnsi="Times New Roman" w:cs="Times New Roman"/>
          <w:i/>
          <w:iCs/>
          <w:sz w:val="22"/>
          <w:szCs w:val="22"/>
        </w:rPr>
        <w:t xml:space="preserve"> </w:t>
      </w:r>
      <w:r w:rsidR="002F4F72" w:rsidRPr="005C50B5">
        <w:rPr>
          <w:rFonts w:ascii="Times New Roman" w:hAnsi="Times New Roman" w:cs="Times New Roman"/>
          <w:sz w:val="22"/>
          <w:szCs w:val="22"/>
        </w:rPr>
        <w:t xml:space="preserve">dan simplisia </w:t>
      </w:r>
      <w:r w:rsidR="005A054D" w:rsidRPr="005C50B5">
        <w:rPr>
          <w:rFonts w:ascii="Times New Roman" w:hAnsi="Times New Roman" w:cs="Times New Roman"/>
          <w:i/>
          <w:iCs/>
          <w:sz w:val="22"/>
          <w:szCs w:val="22"/>
        </w:rPr>
        <w:t>(Spirogyra porticalis)</w:t>
      </w:r>
      <w:r w:rsidR="002F4F72" w:rsidRPr="005C50B5">
        <w:rPr>
          <w:rFonts w:ascii="Times New Roman" w:hAnsi="Times New Roman" w:cs="Times New Roman"/>
          <w:sz w:val="22"/>
          <w:szCs w:val="22"/>
        </w:rPr>
        <w:t xml:space="preserve"> disajikan dalam gambar </w:t>
      </w:r>
      <w:r w:rsidR="006A1793" w:rsidRPr="005C50B5">
        <w:rPr>
          <w:rFonts w:ascii="Times New Roman" w:hAnsi="Times New Roman" w:cs="Times New Roman"/>
          <w:sz w:val="22"/>
          <w:szCs w:val="22"/>
        </w:rPr>
        <w:t xml:space="preserve">7 dan 8 </w:t>
      </w:r>
      <w:r w:rsidR="002F4F72" w:rsidRPr="005C50B5">
        <w:rPr>
          <w:rFonts w:ascii="Times New Roman" w:hAnsi="Times New Roman" w:cs="Times New Roman"/>
          <w:sz w:val="22"/>
          <w:szCs w:val="22"/>
        </w:rPr>
        <w:t>berikut:</w:t>
      </w:r>
    </w:p>
    <w:p w14:paraId="6D2EF6E5" w14:textId="77777777" w:rsidR="0036184E" w:rsidRPr="005C50B5" w:rsidRDefault="0036184E" w:rsidP="0036184E">
      <w:pPr>
        <w:ind w:right="17" w:firstLine="270"/>
        <w:rPr>
          <w:rFonts w:ascii="Times New Roman" w:hAnsi="Times New Roman" w:cs="Times New Roman"/>
          <w:b/>
          <w:bCs/>
          <w:sz w:val="22"/>
          <w:szCs w:val="22"/>
        </w:rPr>
      </w:pPr>
    </w:p>
    <w:tbl>
      <w:tblPr>
        <w:tblStyle w:val="TableGrid"/>
        <w:tblW w:w="0" w:type="auto"/>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2102"/>
        <w:gridCol w:w="2332"/>
      </w:tblGrid>
      <w:tr w:rsidR="00254AD4" w:rsidRPr="005C50B5" w14:paraId="1824FFA2" w14:textId="77777777" w:rsidTr="00254AD4">
        <w:trPr>
          <w:trHeight w:val="2890"/>
          <w:jc w:val="center"/>
        </w:trPr>
        <w:tc>
          <w:tcPr>
            <w:tcW w:w="1664" w:type="dxa"/>
          </w:tcPr>
          <w:p w14:paraId="088590E0" w14:textId="77777777" w:rsidR="00374E68" w:rsidRPr="005C50B5" w:rsidRDefault="00374E68" w:rsidP="00D72E67">
            <w:pPr>
              <w:pStyle w:val="ListParagraph"/>
              <w:ind w:left="0"/>
              <w:jc w:val="center"/>
              <w:rPr>
                <w:rFonts w:ascii="Times New Roman" w:hAnsi="Times New Roman" w:cs="Times New Roman"/>
                <w:sz w:val="24"/>
              </w:rPr>
            </w:pPr>
            <w:r w:rsidRPr="005C50B5">
              <w:rPr>
                <w:rFonts w:ascii="Times New Roman" w:hAnsi="Times New Roman" w:cs="Times New Roman"/>
                <w:noProof/>
              </w:rPr>
              <w:drawing>
                <wp:inline distT="0" distB="0" distL="0" distR="0" wp14:anchorId="5E6FABF0" wp14:editId="38BC1C25">
                  <wp:extent cx="1783123" cy="1195976"/>
                  <wp:effectExtent l="1587"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00310_123329.jpg"/>
                          <pic:cNvPicPr/>
                        </pic:nvPicPr>
                        <pic:blipFill>
                          <a:blip r:embed="rId24" cstate="email">
                            <a:extLst>
                              <a:ext uri="{28A0092B-C50C-407E-A947-70E740481C1C}">
                                <a14:useLocalDpi xmlns:a14="http://schemas.microsoft.com/office/drawing/2010/main"/>
                              </a:ext>
                            </a:extLst>
                          </a:blip>
                          <a:stretch>
                            <a:fillRect/>
                          </a:stretch>
                        </pic:blipFill>
                        <pic:spPr>
                          <a:xfrm rot="5400000">
                            <a:off x="0" y="0"/>
                            <a:ext cx="1805491" cy="1210978"/>
                          </a:xfrm>
                          <a:prstGeom prst="rect">
                            <a:avLst/>
                          </a:prstGeom>
                        </pic:spPr>
                      </pic:pic>
                    </a:graphicData>
                  </a:graphic>
                </wp:inline>
              </w:drawing>
            </w:r>
          </w:p>
        </w:tc>
        <w:tc>
          <w:tcPr>
            <w:tcW w:w="1809" w:type="dxa"/>
          </w:tcPr>
          <w:p w14:paraId="0713A81C" w14:textId="77777777" w:rsidR="00374E68" w:rsidRPr="005C50B5" w:rsidRDefault="00374E68" w:rsidP="00D72E67">
            <w:pPr>
              <w:pStyle w:val="ListParagraph"/>
              <w:ind w:left="0"/>
              <w:rPr>
                <w:rFonts w:ascii="Times New Roman" w:hAnsi="Times New Roman" w:cs="Times New Roman"/>
                <w:sz w:val="24"/>
              </w:rPr>
            </w:pPr>
            <w:r w:rsidRPr="005C50B5">
              <w:rPr>
                <w:rFonts w:ascii="Times New Roman" w:hAnsi="Times New Roman" w:cs="Times New Roman"/>
                <w:noProof/>
              </w:rPr>
              <w:drawing>
                <wp:inline distT="0" distB="0" distL="0" distR="0" wp14:anchorId="67ECC081" wp14:editId="7655C04B">
                  <wp:extent cx="1791642" cy="1343731"/>
                  <wp:effectExtent l="0" t="4762"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0200310_124215.jpg"/>
                          <pic:cNvPicPr/>
                        </pic:nvPicPr>
                        <pic:blipFill>
                          <a:blip r:embed="rId25" cstate="email">
                            <a:extLst>
                              <a:ext uri="{28A0092B-C50C-407E-A947-70E740481C1C}">
                                <a14:useLocalDpi xmlns:a14="http://schemas.microsoft.com/office/drawing/2010/main"/>
                              </a:ext>
                            </a:extLst>
                          </a:blip>
                          <a:stretch>
                            <a:fillRect/>
                          </a:stretch>
                        </pic:blipFill>
                        <pic:spPr>
                          <a:xfrm rot="5400000">
                            <a:off x="0" y="0"/>
                            <a:ext cx="1886827" cy="1415120"/>
                          </a:xfrm>
                          <a:prstGeom prst="rect">
                            <a:avLst/>
                          </a:prstGeom>
                        </pic:spPr>
                      </pic:pic>
                    </a:graphicData>
                  </a:graphic>
                </wp:inline>
              </w:drawing>
            </w:r>
          </w:p>
        </w:tc>
      </w:tr>
    </w:tbl>
    <w:p w14:paraId="432CB367" w14:textId="1F14C39F" w:rsidR="0036184E" w:rsidRPr="005C50B5" w:rsidRDefault="00254AD4" w:rsidP="00254AD4">
      <w:pPr>
        <w:pStyle w:val="ListParagraph"/>
        <w:numPr>
          <w:ilvl w:val="0"/>
          <w:numId w:val="21"/>
        </w:numPr>
        <w:ind w:right="17" w:firstLine="1890"/>
        <w:rPr>
          <w:rFonts w:ascii="Times New Roman" w:hAnsi="Times New Roman" w:cs="Times New Roman"/>
          <w:sz w:val="22"/>
          <w:szCs w:val="22"/>
        </w:rPr>
      </w:pPr>
      <w:r w:rsidRPr="005C50B5">
        <w:rPr>
          <w:rFonts w:ascii="Times New Roman" w:hAnsi="Times New Roman" w:cs="Times New Roman"/>
          <w:sz w:val="22"/>
          <w:szCs w:val="22"/>
        </w:rPr>
        <w:t xml:space="preserve">                                    (B)</w:t>
      </w:r>
    </w:p>
    <w:p w14:paraId="74A62C4C" w14:textId="77777777" w:rsidR="0036184E" w:rsidRPr="005C50B5" w:rsidRDefault="0036184E" w:rsidP="0036184E">
      <w:pPr>
        <w:ind w:left="270" w:right="17"/>
        <w:rPr>
          <w:rFonts w:ascii="Times New Roman" w:hAnsi="Times New Roman" w:cs="Times New Roman"/>
          <w:b/>
          <w:bCs/>
          <w:sz w:val="22"/>
          <w:szCs w:val="22"/>
        </w:rPr>
      </w:pPr>
    </w:p>
    <w:p w14:paraId="2A4CC4B5" w14:textId="77777777" w:rsidR="0036184E" w:rsidRPr="005C50B5" w:rsidRDefault="0036184E" w:rsidP="0036184E">
      <w:pPr>
        <w:ind w:left="270" w:right="17"/>
        <w:rPr>
          <w:rFonts w:ascii="Times New Roman" w:hAnsi="Times New Roman" w:cs="Times New Roman"/>
          <w:b/>
          <w:bCs/>
          <w:sz w:val="22"/>
          <w:szCs w:val="22"/>
        </w:rPr>
      </w:pPr>
    </w:p>
    <w:p w14:paraId="3BF02189" w14:textId="2670B87F" w:rsidR="0036184E" w:rsidRPr="005C50B5" w:rsidRDefault="0036184E" w:rsidP="005C50B5">
      <w:pPr>
        <w:ind w:left="1260" w:right="17" w:hanging="990"/>
        <w:jc w:val="both"/>
        <w:rPr>
          <w:rFonts w:ascii="Times New Roman" w:hAnsi="Times New Roman" w:cs="Times New Roman"/>
          <w:sz w:val="22"/>
          <w:szCs w:val="22"/>
        </w:rPr>
      </w:pPr>
      <w:r w:rsidRPr="005C50B5">
        <w:rPr>
          <w:rFonts w:ascii="Times New Roman" w:hAnsi="Times New Roman" w:cs="Times New Roman"/>
          <w:b/>
          <w:bCs/>
          <w:sz w:val="22"/>
          <w:szCs w:val="22"/>
        </w:rPr>
        <w:t xml:space="preserve">Gambar </w:t>
      </w:r>
      <w:r w:rsidR="006A1793" w:rsidRPr="005C50B5">
        <w:rPr>
          <w:rFonts w:ascii="Times New Roman" w:hAnsi="Times New Roman" w:cs="Times New Roman"/>
          <w:b/>
          <w:bCs/>
          <w:sz w:val="22"/>
          <w:szCs w:val="22"/>
        </w:rPr>
        <w:t>7.</w:t>
      </w:r>
      <w:r w:rsidR="00254AD4" w:rsidRPr="005C50B5">
        <w:rPr>
          <w:rFonts w:ascii="Times New Roman" w:hAnsi="Times New Roman" w:cs="Times New Roman"/>
          <w:b/>
          <w:bCs/>
          <w:sz w:val="22"/>
          <w:szCs w:val="22"/>
        </w:rPr>
        <w:t xml:space="preserve"> </w:t>
      </w:r>
      <w:r w:rsidR="000972CB" w:rsidRPr="005C50B5">
        <w:rPr>
          <w:rFonts w:ascii="Times New Roman" w:hAnsi="Times New Roman" w:cs="Times New Roman"/>
          <w:sz w:val="22"/>
          <w:szCs w:val="22"/>
        </w:rPr>
        <w:t>Uji pendahuluan aktivitas antioksidan simplisia s</w:t>
      </w:r>
      <w:r w:rsidRPr="005C50B5">
        <w:rPr>
          <w:rFonts w:ascii="Times New Roman" w:hAnsi="Times New Roman" w:cs="Times New Roman"/>
          <w:sz w:val="22"/>
          <w:szCs w:val="22"/>
        </w:rPr>
        <w:t xml:space="preserve">elada laut </w:t>
      </w:r>
      <w:r w:rsidR="005A054D" w:rsidRPr="005C50B5">
        <w:rPr>
          <w:rFonts w:ascii="Times New Roman" w:hAnsi="Times New Roman" w:cs="Times New Roman"/>
          <w:i/>
          <w:iCs/>
          <w:sz w:val="22"/>
          <w:szCs w:val="22"/>
        </w:rPr>
        <w:t>(Ulva lactuca)</w:t>
      </w:r>
      <w:r w:rsidRPr="005C50B5">
        <w:rPr>
          <w:rFonts w:ascii="Times New Roman" w:hAnsi="Times New Roman" w:cs="Times New Roman"/>
          <w:sz w:val="22"/>
          <w:szCs w:val="22"/>
        </w:rPr>
        <w:t xml:space="preserve"> </w:t>
      </w:r>
      <w:r w:rsidR="00F47EA1" w:rsidRPr="005C50B5">
        <w:rPr>
          <w:rFonts w:ascii="Times New Roman" w:hAnsi="Times New Roman" w:cs="Times New Roman"/>
          <w:sz w:val="22"/>
          <w:szCs w:val="22"/>
        </w:rPr>
        <w:t>dengan penampak bercak DPPH 0,2 %</w:t>
      </w:r>
      <w:r w:rsidR="00254AD4" w:rsidRPr="005C50B5">
        <w:rPr>
          <w:rFonts w:ascii="Times New Roman" w:hAnsi="Times New Roman" w:cs="Times New Roman"/>
          <w:sz w:val="22"/>
          <w:szCs w:val="22"/>
        </w:rPr>
        <w:t>. (A) Sebelum disemprot penampak bercak DPPH 0,2 %, (B) Setelah disemprot penampak bercak DPPH 0,2 %.</w:t>
      </w:r>
    </w:p>
    <w:p w14:paraId="25F84F03" w14:textId="41FBEA5A" w:rsidR="000972CB" w:rsidRPr="005C50B5" w:rsidRDefault="000972CB" w:rsidP="005C50B5">
      <w:pPr>
        <w:ind w:right="17"/>
        <w:rPr>
          <w:rFonts w:ascii="Times New Roman" w:hAnsi="Times New Roman" w:cs="Times New Roman"/>
          <w:i/>
          <w:iCs/>
          <w:sz w:val="22"/>
          <w:szCs w:val="22"/>
        </w:rPr>
      </w:pPr>
    </w:p>
    <w:tbl>
      <w:tblPr>
        <w:tblStyle w:val="TableGrid"/>
        <w:tblW w:w="0" w:type="auto"/>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2320"/>
        <w:gridCol w:w="2579"/>
      </w:tblGrid>
      <w:tr w:rsidR="00254AD4" w:rsidRPr="005C50B5" w14:paraId="71AEA5B9" w14:textId="77777777" w:rsidTr="00D72E67">
        <w:trPr>
          <w:trHeight w:val="2890"/>
          <w:jc w:val="center"/>
        </w:trPr>
        <w:tc>
          <w:tcPr>
            <w:tcW w:w="1664" w:type="dxa"/>
          </w:tcPr>
          <w:p w14:paraId="18859294" w14:textId="5207592C" w:rsidR="00254AD4" w:rsidRPr="005C50B5" w:rsidRDefault="00254AD4" w:rsidP="00D72E67">
            <w:pPr>
              <w:pStyle w:val="ListParagraph"/>
              <w:ind w:left="0"/>
              <w:jc w:val="center"/>
              <w:rPr>
                <w:rFonts w:ascii="Times New Roman" w:hAnsi="Times New Roman" w:cs="Times New Roman"/>
                <w:sz w:val="24"/>
              </w:rPr>
            </w:pPr>
            <w:r w:rsidRPr="005C50B5">
              <w:rPr>
                <w:rFonts w:ascii="Times New Roman" w:hAnsi="Times New Roman" w:cs="Times New Roman"/>
                <w:noProof/>
              </w:rPr>
              <w:drawing>
                <wp:inline distT="0" distB="0" distL="0" distR="0" wp14:anchorId="7EF4C4F2" wp14:editId="49393F9E">
                  <wp:extent cx="1336082" cy="1793899"/>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creen Shot 2020-06-16 at 11.21.01 AM.png"/>
                          <pic:cNvPicPr/>
                        </pic:nvPicPr>
                        <pic:blipFill>
                          <a:blip r:embed="rId26" cstate="email">
                            <a:extLst>
                              <a:ext uri="{28A0092B-C50C-407E-A947-70E740481C1C}">
                                <a14:useLocalDpi xmlns:a14="http://schemas.microsoft.com/office/drawing/2010/main"/>
                              </a:ext>
                            </a:extLst>
                          </a:blip>
                          <a:stretch>
                            <a:fillRect/>
                          </a:stretch>
                        </pic:blipFill>
                        <pic:spPr>
                          <a:xfrm>
                            <a:off x="0" y="0"/>
                            <a:ext cx="1363882" cy="1831225"/>
                          </a:xfrm>
                          <a:prstGeom prst="rect">
                            <a:avLst/>
                          </a:prstGeom>
                        </pic:spPr>
                      </pic:pic>
                    </a:graphicData>
                  </a:graphic>
                </wp:inline>
              </w:drawing>
            </w:r>
          </w:p>
        </w:tc>
        <w:tc>
          <w:tcPr>
            <w:tcW w:w="1809" w:type="dxa"/>
          </w:tcPr>
          <w:p w14:paraId="5754F7AE" w14:textId="626A0906" w:rsidR="00254AD4" w:rsidRPr="005C50B5" w:rsidRDefault="00254AD4" w:rsidP="00D72E67">
            <w:pPr>
              <w:pStyle w:val="ListParagraph"/>
              <w:ind w:left="0"/>
              <w:rPr>
                <w:rFonts w:ascii="Times New Roman" w:hAnsi="Times New Roman" w:cs="Times New Roman"/>
                <w:sz w:val="24"/>
              </w:rPr>
            </w:pPr>
            <w:r w:rsidRPr="005C50B5">
              <w:rPr>
                <w:rFonts w:ascii="Times New Roman" w:hAnsi="Times New Roman" w:cs="Times New Roman"/>
                <w:noProof/>
              </w:rPr>
              <w:drawing>
                <wp:inline distT="0" distB="0" distL="0" distR="0" wp14:anchorId="18E920F8" wp14:editId="01C09FA4">
                  <wp:extent cx="1500732" cy="179387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creen Shot 2020-06-16 at 11.21.09 AM.png"/>
                          <pic:cNvPicPr/>
                        </pic:nvPicPr>
                        <pic:blipFill>
                          <a:blip r:embed="rId27" cstate="email">
                            <a:extLst>
                              <a:ext uri="{28A0092B-C50C-407E-A947-70E740481C1C}">
                                <a14:useLocalDpi xmlns:a14="http://schemas.microsoft.com/office/drawing/2010/main"/>
                              </a:ext>
                            </a:extLst>
                          </a:blip>
                          <a:stretch>
                            <a:fillRect/>
                          </a:stretch>
                        </pic:blipFill>
                        <pic:spPr>
                          <a:xfrm>
                            <a:off x="0" y="0"/>
                            <a:ext cx="1507058" cy="1801437"/>
                          </a:xfrm>
                          <a:prstGeom prst="rect">
                            <a:avLst/>
                          </a:prstGeom>
                        </pic:spPr>
                      </pic:pic>
                    </a:graphicData>
                  </a:graphic>
                </wp:inline>
              </w:drawing>
            </w:r>
          </w:p>
        </w:tc>
      </w:tr>
    </w:tbl>
    <w:p w14:paraId="785A4460" w14:textId="31558B00" w:rsidR="000972CB" w:rsidRPr="005C50B5" w:rsidRDefault="000972CB" w:rsidP="0036184E">
      <w:pPr>
        <w:ind w:left="270" w:right="17"/>
        <w:rPr>
          <w:rFonts w:ascii="Times New Roman" w:hAnsi="Times New Roman" w:cs="Times New Roman"/>
          <w:i/>
          <w:iCs/>
          <w:sz w:val="22"/>
          <w:szCs w:val="22"/>
        </w:rPr>
      </w:pPr>
    </w:p>
    <w:p w14:paraId="17F42E86" w14:textId="5E5D6AD0" w:rsidR="00254AD4" w:rsidRPr="005C50B5" w:rsidRDefault="0036184E" w:rsidP="005C50B5">
      <w:pPr>
        <w:ind w:left="1260" w:right="17" w:hanging="990"/>
        <w:jc w:val="both"/>
        <w:rPr>
          <w:rFonts w:ascii="Times New Roman" w:hAnsi="Times New Roman" w:cs="Times New Roman"/>
          <w:sz w:val="22"/>
          <w:szCs w:val="22"/>
        </w:rPr>
      </w:pPr>
      <w:r w:rsidRPr="005C50B5">
        <w:rPr>
          <w:rFonts w:ascii="Times New Roman" w:hAnsi="Times New Roman" w:cs="Times New Roman"/>
          <w:b/>
          <w:bCs/>
          <w:sz w:val="22"/>
          <w:szCs w:val="22"/>
        </w:rPr>
        <w:t xml:space="preserve">Gambar </w:t>
      </w:r>
      <w:r w:rsidR="006A1793" w:rsidRPr="005C50B5">
        <w:rPr>
          <w:rFonts w:ascii="Times New Roman" w:hAnsi="Times New Roman" w:cs="Times New Roman"/>
          <w:b/>
          <w:bCs/>
          <w:sz w:val="22"/>
          <w:szCs w:val="22"/>
        </w:rPr>
        <w:t>8</w:t>
      </w:r>
      <w:r w:rsidRPr="005C50B5">
        <w:rPr>
          <w:rFonts w:ascii="Times New Roman" w:hAnsi="Times New Roman" w:cs="Times New Roman"/>
          <w:b/>
          <w:bCs/>
          <w:sz w:val="22"/>
          <w:szCs w:val="22"/>
        </w:rPr>
        <w:t>.</w:t>
      </w:r>
      <w:r w:rsidRPr="005C50B5">
        <w:rPr>
          <w:rFonts w:ascii="Times New Roman" w:hAnsi="Times New Roman" w:cs="Times New Roman"/>
          <w:sz w:val="22"/>
          <w:szCs w:val="22"/>
        </w:rPr>
        <w:t xml:space="preserve"> </w:t>
      </w:r>
      <w:r w:rsidR="000972CB" w:rsidRPr="005C50B5">
        <w:rPr>
          <w:rFonts w:ascii="Times New Roman" w:hAnsi="Times New Roman" w:cs="Times New Roman"/>
          <w:sz w:val="22"/>
          <w:szCs w:val="22"/>
        </w:rPr>
        <w:t>Uji pendahuluan aktivitas antioksidan simplisia g</w:t>
      </w:r>
      <w:r w:rsidRPr="005C50B5">
        <w:rPr>
          <w:rFonts w:ascii="Times New Roman" w:hAnsi="Times New Roman" w:cs="Times New Roman"/>
          <w:sz w:val="22"/>
          <w:szCs w:val="22"/>
        </w:rPr>
        <w:t xml:space="preserve">anggang hijau </w:t>
      </w:r>
      <w:r w:rsidR="005A054D" w:rsidRPr="005C50B5">
        <w:rPr>
          <w:rFonts w:ascii="Times New Roman" w:hAnsi="Times New Roman" w:cs="Times New Roman"/>
          <w:i/>
          <w:iCs/>
          <w:sz w:val="22"/>
          <w:szCs w:val="22"/>
        </w:rPr>
        <w:t>(Spirogyra porticalis)</w:t>
      </w:r>
      <w:r w:rsidR="00F47EA1" w:rsidRPr="005C50B5">
        <w:rPr>
          <w:rFonts w:ascii="Times New Roman" w:hAnsi="Times New Roman" w:cs="Times New Roman"/>
          <w:sz w:val="22"/>
          <w:szCs w:val="22"/>
        </w:rPr>
        <w:t xml:space="preserve"> dengan penampak bercak DPPH 0,2 %</w:t>
      </w:r>
      <w:r w:rsidR="00254AD4" w:rsidRPr="005C50B5">
        <w:rPr>
          <w:rFonts w:ascii="Times New Roman" w:hAnsi="Times New Roman" w:cs="Times New Roman"/>
          <w:sz w:val="22"/>
          <w:szCs w:val="22"/>
        </w:rPr>
        <w:t>. (A) Sebelum disemprot penampak bercak DPPH 0,2 %, (B) Setelah disemprot penampak bercak DPPH 0,2 %.</w:t>
      </w:r>
    </w:p>
    <w:p w14:paraId="26EB3F09" w14:textId="77777777" w:rsidR="00231980" w:rsidRPr="005C50B5" w:rsidRDefault="00231980" w:rsidP="005C50B5">
      <w:pPr>
        <w:ind w:right="17"/>
        <w:jc w:val="both"/>
        <w:rPr>
          <w:rFonts w:ascii="Times New Roman" w:hAnsi="Times New Roman" w:cs="Times New Roman"/>
          <w:sz w:val="22"/>
          <w:szCs w:val="22"/>
        </w:rPr>
      </w:pPr>
    </w:p>
    <w:p w14:paraId="645A08A1" w14:textId="0F005AB7" w:rsidR="00254AD4" w:rsidRPr="005C50B5" w:rsidRDefault="00254AD4" w:rsidP="005C50B5">
      <w:pPr>
        <w:ind w:right="17"/>
        <w:jc w:val="both"/>
        <w:rPr>
          <w:rFonts w:ascii="Times New Roman" w:hAnsi="Times New Roman" w:cs="Times New Roman"/>
          <w:sz w:val="22"/>
          <w:szCs w:val="22"/>
        </w:rPr>
      </w:pPr>
      <w:r w:rsidRPr="005C50B5">
        <w:rPr>
          <w:rFonts w:ascii="Times New Roman" w:hAnsi="Times New Roman" w:cs="Times New Roman"/>
          <w:sz w:val="22"/>
          <w:szCs w:val="22"/>
        </w:rPr>
        <w:lastRenderedPageBreak/>
        <w:t>Dari hasil pengujian aktivitas pendahuluan yang dilakukan</w:t>
      </w:r>
      <w:r w:rsidR="00D72E67" w:rsidRPr="005C50B5">
        <w:rPr>
          <w:rFonts w:ascii="Times New Roman" w:hAnsi="Times New Roman" w:cs="Times New Roman"/>
          <w:sz w:val="22"/>
          <w:szCs w:val="22"/>
        </w:rPr>
        <w:t xml:space="preserve">, kedua simplisia memiliki aktivitas antioksidan. Pemilihan pelarut etanol sebagai pelarut universal agar dapat menyari senyawa-senyawa yang memiliki aktifitas antioksidan dari simplisia.  </w:t>
      </w:r>
      <w:r w:rsidR="00231980" w:rsidRPr="005C50B5">
        <w:rPr>
          <w:rFonts w:ascii="Times New Roman" w:hAnsi="Times New Roman" w:cs="Times New Roman"/>
          <w:sz w:val="22"/>
          <w:szCs w:val="22"/>
        </w:rPr>
        <w:t xml:space="preserve">Aktivitas peredaman radikal bebas DPPH oleh antioksidan menunjukkan bahwa sampel uji dan pembanding memiliki aktivitas antioksidan. </w:t>
      </w:r>
      <w:r w:rsidR="00D72E67" w:rsidRPr="005C50B5">
        <w:rPr>
          <w:rFonts w:ascii="Times New Roman" w:hAnsi="Times New Roman" w:cs="Times New Roman"/>
          <w:sz w:val="22"/>
          <w:szCs w:val="22"/>
        </w:rPr>
        <w:t>Keberadaan aktivitas antioksidan ditunjukkan dengan perubahan warna kuning akibat reaksi</w:t>
      </w:r>
      <w:r w:rsidR="008F34BF" w:rsidRPr="005C50B5">
        <w:rPr>
          <w:rFonts w:ascii="Times New Roman" w:hAnsi="Times New Roman" w:cs="Times New Roman"/>
          <w:sz w:val="22"/>
          <w:szCs w:val="22"/>
        </w:rPr>
        <w:t xml:space="preserve"> oksidasi reduksi</w:t>
      </w:r>
      <w:r w:rsidR="00D72E67" w:rsidRPr="005C50B5">
        <w:rPr>
          <w:rFonts w:ascii="Times New Roman" w:hAnsi="Times New Roman" w:cs="Times New Roman"/>
          <w:sz w:val="22"/>
          <w:szCs w:val="22"/>
        </w:rPr>
        <w:t xml:space="preserve"> antara senyawa antioksidan dalam simplisia dengan radikal bebas DPPH</w:t>
      </w:r>
      <w:r w:rsidR="004D316C" w:rsidRPr="005C50B5">
        <w:rPr>
          <w:rFonts w:ascii="Times New Roman" w:hAnsi="Times New Roman" w:cs="Times New Roman"/>
          <w:sz w:val="22"/>
          <w:szCs w:val="22"/>
        </w:rPr>
        <w:t xml:space="preserve">. Terbentuknya </w:t>
      </w:r>
      <w:r w:rsidR="004D316C" w:rsidRPr="005C50B5">
        <w:rPr>
          <w:rFonts w:ascii="Times New Roman" w:eastAsia="Times New Roman" w:hAnsi="Times New Roman" w:cs="Times New Roman"/>
          <w:sz w:val="22"/>
          <w:szCs w:val="22"/>
        </w:rPr>
        <w:t>zona</w:t>
      </w:r>
      <w:r w:rsidR="004D316C" w:rsidRPr="004D316C">
        <w:rPr>
          <w:rFonts w:ascii="Times New Roman" w:eastAsia="Times New Roman" w:hAnsi="Times New Roman" w:cs="Times New Roman"/>
          <w:sz w:val="22"/>
          <w:szCs w:val="22"/>
        </w:rPr>
        <w:t xml:space="preserve"> kuning setelah penyemprotan DPPH 0,2% disebabkan oleh senyawa</w:t>
      </w:r>
      <w:r w:rsidR="004D316C" w:rsidRPr="005C50B5">
        <w:rPr>
          <w:rFonts w:ascii="Times New Roman" w:eastAsia="Times New Roman" w:hAnsi="Times New Roman" w:cs="Times New Roman"/>
          <w:sz w:val="22"/>
          <w:szCs w:val="22"/>
        </w:rPr>
        <w:t xml:space="preserve"> antioksidan dalam sampel</w:t>
      </w:r>
      <w:r w:rsidR="004D316C" w:rsidRPr="004D316C">
        <w:rPr>
          <w:rFonts w:ascii="Times New Roman" w:eastAsia="Times New Roman" w:hAnsi="Times New Roman" w:cs="Times New Roman"/>
          <w:sz w:val="22"/>
          <w:szCs w:val="22"/>
        </w:rPr>
        <w:t xml:space="preserve"> yang dapat mendonorkan atom hidrogen sehingga mengakibatkan molekul DPPH tereduksi </w:t>
      </w:r>
      <w:r w:rsidR="004D316C" w:rsidRPr="005C50B5">
        <w:rPr>
          <w:rFonts w:ascii="Times New Roman" w:eastAsia="Times New Roman" w:hAnsi="Times New Roman" w:cs="Times New Roman"/>
          <w:sz w:val="22"/>
          <w:szCs w:val="22"/>
        </w:rPr>
        <w:t>dan menyebabkan perubahan warna radikal bebas DPPH (ungu) menjadi kuning</w:t>
      </w:r>
      <w:r w:rsidR="00EE2B83" w:rsidRPr="005C50B5">
        <w:rPr>
          <w:rFonts w:ascii="Times New Roman" w:eastAsia="Times New Roman" w:hAnsi="Times New Roman" w:cs="Times New Roman"/>
          <w:sz w:val="22"/>
          <w:szCs w:val="22"/>
        </w:rPr>
        <w:t xml:space="preserve"> (Prakash,dkk.,</w:t>
      </w:r>
      <w:r w:rsidR="000C0CBC">
        <w:rPr>
          <w:rFonts w:ascii="Times New Roman" w:eastAsia="Times New Roman" w:hAnsi="Times New Roman" w:cs="Times New Roman"/>
          <w:sz w:val="22"/>
          <w:szCs w:val="22"/>
        </w:rPr>
        <w:t xml:space="preserve"> </w:t>
      </w:r>
      <w:r w:rsidR="00EE2B83" w:rsidRPr="005C50B5">
        <w:rPr>
          <w:rFonts w:ascii="Times New Roman" w:eastAsia="Times New Roman" w:hAnsi="Times New Roman" w:cs="Times New Roman"/>
          <w:sz w:val="22"/>
          <w:szCs w:val="22"/>
        </w:rPr>
        <w:t xml:space="preserve">2001). </w:t>
      </w:r>
      <w:r w:rsidR="00D72E67" w:rsidRPr="005C50B5">
        <w:rPr>
          <w:rFonts w:ascii="Times New Roman" w:hAnsi="Times New Roman" w:cs="Times New Roman"/>
          <w:sz w:val="22"/>
          <w:szCs w:val="22"/>
        </w:rPr>
        <w:t xml:space="preserve">Namun, besaran luas zona kuning tidak memastikan kekuatan antioksidan tersebut. </w:t>
      </w:r>
      <w:r w:rsidR="00231980" w:rsidRPr="005C50B5">
        <w:rPr>
          <w:rFonts w:ascii="Times New Roman" w:hAnsi="Times New Roman" w:cs="Times New Roman"/>
          <w:sz w:val="22"/>
          <w:szCs w:val="22"/>
        </w:rPr>
        <w:t xml:space="preserve">Kemampuan penangkapan radikal DPPH oleh suatu antioksidan dinyatakan dengan nilai persen peredaman radikal bebas. Nilai yang semakin tinggi menunjukkan bahwa sampel senyawa yang diduga memang berpotensi sebagai antioksidan. </w:t>
      </w:r>
      <w:r w:rsidR="00D72E67" w:rsidRPr="005C50B5">
        <w:rPr>
          <w:rFonts w:ascii="Times New Roman" w:hAnsi="Times New Roman" w:cs="Times New Roman"/>
          <w:sz w:val="22"/>
          <w:szCs w:val="22"/>
        </w:rPr>
        <w:t>Untuk memastikan kekuatan aktivitas antioksidan dari simplisia selada hijau (</w:t>
      </w:r>
      <w:r w:rsidR="005A054D" w:rsidRPr="005C50B5">
        <w:rPr>
          <w:rFonts w:ascii="Times New Roman" w:hAnsi="Times New Roman" w:cs="Times New Roman"/>
          <w:i/>
          <w:iCs/>
          <w:sz w:val="22"/>
          <w:szCs w:val="22"/>
        </w:rPr>
        <w:t>Ulva lactuca</w:t>
      </w:r>
      <w:r w:rsidR="00D72E67" w:rsidRPr="005C50B5">
        <w:rPr>
          <w:rFonts w:ascii="Times New Roman" w:hAnsi="Times New Roman" w:cs="Times New Roman"/>
          <w:i/>
          <w:iCs/>
          <w:sz w:val="22"/>
          <w:szCs w:val="22"/>
        </w:rPr>
        <w:t>)</w:t>
      </w:r>
      <w:r w:rsidR="00D72E67" w:rsidRPr="005C50B5">
        <w:rPr>
          <w:rFonts w:ascii="Times New Roman" w:hAnsi="Times New Roman" w:cs="Times New Roman"/>
          <w:sz w:val="22"/>
          <w:szCs w:val="22"/>
        </w:rPr>
        <w:t xml:space="preserve"> dan ganggang hijau </w:t>
      </w:r>
      <w:r w:rsidR="005A054D" w:rsidRPr="005C50B5">
        <w:rPr>
          <w:rFonts w:ascii="Times New Roman" w:hAnsi="Times New Roman" w:cs="Times New Roman"/>
          <w:i/>
          <w:iCs/>
          <w:sz w:val="22"/>
          <w:szCs w:val="22"/>
        </w:rPr>
        <w:t>(Spirogyra porticalis)</w:t>
      </w:r>
      <w:r w:rsidR="00D72E67" w:rsidRPr="005C50B5">
        <w:rPr>
          <w:rFonts w:ascii="Times New Roman" w:hAnsi="Times New Roman" w:cs="Times New Roman"/>
          <w:sz w:val="22"/>
          <w:szCs w:val="22"/>
        </w:rPr>
        <w:t xml:space="preserve"> perlu dilakukan penentuan nilai IC</w:t>
      </w:r>
      <w:r w:rsidR="00D72E67" w:rsidRPr="005C50B5">
        <w:rPr>
          <w:rFonts w:ascii="Times New Roman" w:hAnsi="Times New Roman" w:cs="Times New Roman"/>
          <w:sz w:val="22"/>
          <w:szCs w:val="22"/>
          <w:vertAlign w:val="subscript"/>
        </w:rPr>
        <w:t>50</w:t>
      </w:r>
      <w:r w:rsidR="00D72E67" w:rsidRPr="005C50B5">
        <w:rPr>
          <w:rFonts w:ascii="Times New Roman" w:hAnsi="Times New Roman" w:cs="Times New Roman"/>
          <w:sz w:val="22"/>
          <w:szCs w:val="22"/>
        </w:rPr>
        <w:t xml:space="preserve"> dari masing-masing sampel uji.</w:t>
      </w:r>
      <w:r w:rsidR="008F34BF" w:rsidRPr="005C50B5">
        <w:rPr>
          <w:rFonts w:ascii="Times New Roman" w:hAnsi="Times New Roman" w:cs="Times New Roman"/>
          <w:sz w:val="22"/>
          <w:szCs w:val="22"/>
        </w:rPr>
        <w:t xml:space="preserve"> </w:t>
      </w:r>
      <w:r w:rsidR="00231980" w:rsidRPr="005C50B5">
        <w:rPr>
          <w:rFonts w:ascii="Times New Roman" w:hAnsi="Times New Roman" w:cs="Times New Roman"/>
          <w:sz w:val="22"/>
          <w:szCs w:val="22"/>
        </w:rPr>
        <w:t>(Windyaswari, dkk., 2019)</w:t>
      </w:r>
      <w:r w:rsidR="004950DA" w:rsidRPr="005C50B5">
        <w:rPr>
          <w:rFonts w:ascii="Times New Roman" w:hAnsi="Times New Roman" w:cs="Times New Roman"/>
          <w:sz w:val="22"/>
          <w:szCs w:val="22"/>
        </w:rPr>
        <w:t>.</w:t>
      </w:r>
      <w:r w:rsidR="00231980" w:rsidRPr="005C50B5">
        <w:rPr>
          <w:rFonts w:ascii="Times New Roman" w:hAnsi="Times New Roman" w:cs="Times New Roman"/>
        </w:rPr>
        <w:t xml:space="preserve"> </w:t>
      </w:r>
    </w:p>
    <w:p w14:paraId="507CE925" w14:textId="77777777" w:rsidR="004950DA" w:rsidRPr="005C50B5" w:rsidRDefault="004950DA" w:rsidP="004D316C">
      <w:pPr>
        <w:ind w:right="17"/>
        <w:contextualSpacing/>
        <w:jc w:val="both"/>
        <w:rPr>
          <w:rFonts w:ascii="Times New Roman" w:hAnsi="Times New Roman" w:cs="Times New Roman"/>
          <w:b/>
          <w:bCs/>
          <w:sz w:val="22"/>
          <w:szCs w:val="22"/>
        </w:rPr>
      </w:pPr>
    </w:p>
    <w:p w14:paraId="3018B182" w14:textId="7A37F9F3" w:rsidR="00B721F2" w:rsidRPr="005C50B5" w:rsidRDefault="00B721F2" w:rsidP="004D316C">
      <w:pPr>
        <w:ind w:right="17"/>
        <w:contextualSpacing/>
        <w:jc w:val="both"/>
        <w:rPr>
          <w:rFonts w:ascii="Times New Roman" w:hAnsi="Times New Roman" w:cs="Times New Roman"/>
          <w:b/>
          <w:bCs/>
          <w:sz w:val="22"/>
          <w:szCs w:val="22"/>
        </w:rPr>
      </w:pPr>
      <w:r w:rsidRPr="005C50B5">
        <w:rPr>
          <w:rFonts w:ascii="Times New Roman" w:hAnsi="Times New Roman" w:cs="Times New Roman"/>
          <w:b/>
          <w:bCs/>
          <w:sz w:val="22"/>
          <w:szCs w:val="22"/>
        </w:rPr>
        <w:t>Kesimpulan</w:t>
      </w:r>
    </w:p>
    <w:p w14:paraId="6FE8AEBC" w14:textId="5C2C1F68" w:rsidR="004950DA" w:rsidRPr="005C50B5" w:rsidRDefault="00EE2B83" w:rsidP="005C50B5">
      <w:pPr>
        <w:ind w:right="17"/>
        <w:jc w:val="both"/>
        <w:rPr>
          <w:rFonts w:ascii="Times New Roman" w:hAnsi="Times New Roman" w:cs="Times New Roman"/>
          <w:sz w:val="22"/>
          <w:szCs w:val="22"/>
        </w:rPr>
      </w:pPr>
      <w:r w:rsidRPr="005C50B5">
        <w:rPr>
          <w:rFonts w:ascii="Times New Roman" w:hAnsi="Times New Roman" w:cs="Times New Roman"/>
          <w:sz w:val="22"/>
          <w:szCs w:val="22"/>
        </w:rPr>
        <w:t xml:space="preserve">Selada hijau </w:t>
      </w:r>
      <w:r w:rsidR="005A054D" w:rsidRPr="005C50B5">
        <w:rPr>
          <w:rFonts w:ascii="Times New Roman" w:hAnsi="Times New Roman" w:cs="Times New Roman"/>
          <w:i/>
          <w:iCs/>
          <w:sz w:val="22"/>
          <w:szCs w:val="22"/>
        </w:rPr>
        <w:t>(Ulva lactuca</w:t>
      </w:r>
      <w:r w:rsidRPr="005C50B5">
        <w:rPr>
          <w:rFonts w:ascii="Times New Roman" w:hAnsi="Times New Roman" w:cs="Times New Roman"/>
          <w:i/>
          <w:iCs/>
          <w:sz w:val="22"/>
          <w:szCs w:val="22"/>
        </w:rPr>
        <w:t>)</w:t>
      </w:r>
      <w:r w:rsidRPr="005C50B5">
        <w:rPr>
          <w:rFonts w:ascii="Times New Roman" w:hAnsi="Times New Roman" w:cs="Times New Roman"/>
          <w:sz w:val="22"/>
          <w:szCs w:val="22"/>
        </w:rPr>
        <w:t xml:space="preserve"> mengandung karbohidrat, sementara ganggang hijau kaya akan karbohidrat dan protein.</w:t>
      </w:r>
      <w:r w:rsidR="004950DA" w:rsidRPr="005C50B5">
        <w:rPr>
          <w:rFonts w:ascii="Times New Roman" w:hAnsi="Times New Roman" w:cs="Times New Roman"/>
          <w:sz w:val="22"/>
          <w:szCs w:val="22"/>
        </w:rPr>
        <w:t xml:space="preserve"> Metabolit sekunder yang terdeteksi pada </w:t>
      </w:r>
      <w:r w:rsidR="005C50B5" w:rsidRPr="005C50B5">
        <w:rPr>
          <w:rFonts w:ascii="Times New Roman" w:hAnsi="Times New Roman" w:cs="Times New Roman"/>
          <w:sz w:val="22"/>
          <w:szCs w:val="22"/>
        </w:rPr>
        <w:t>simplisia s</w:t>
      </w:r>
      <w:r w:rsidR="004950DA" w:rsidRPr="005C50B5">
        <w:rPr>
          <w:rFonts w:ascii="Times New Roman" w:hAnsi="Times New Roman" w:cs="Times New Roman"/>
          <w:sz w:val="22"/>
          <w:szCs w:val="22"/>
        </w:rPr>
        <w:t xml:space="preserve">elada hijau </w:t>
      </w:r>
      <w:r w:rsidR="004950DA" w:rsidRPr="005C50B5">
        <w:rPr>
          <w:rFonts w:ascii="Times New Roman" w:hAnsi="Times New Roman" w:cs="Times New Roman"/>
          <w:i/>
          <w:iCs/>
          <w:sz w:val="22"/>
          <w:szCs w:val="22"/>
        </w:rPr>
        <w:t>(Ulva lactuca)</w:t>
      </w:r>
      <w:r w:rsidR="004950DA" w:rsidRPr="005C50B5">
        <w:rPr>
          <w:rFonts w:ascii="Times New Roman" w:hAnsi="Times New Roman" w:cs="Times New Roman"/>
          <w:sz w:val="22"/>
          <w:szCs w:val="22"/>
        </w:rPr>
        <w:t xml:space="preserve"> adalah alkaloid, flavonoid serta mono dan seskuiterpenoid</w:t>
      </w:r>
      <w:r w:rsidR="005C50B5" w:rsidRPr="005C50B5">
        <w:rPr>
          <w:rFonts w:ascii="Times New Roman" w:hAnsi="Times New Roman" w:cs="Times New Roman"/>
          <w:sz w:val="22"/>
          <w:szCs w:val="22"/>
        </w:rPr>
        <w:t>. Disisi lain simplisia ganggang hijau (</w:t>
      </w:r>
      <w:r w:rsidR="005C50B5" w:rsidRPr="005C50B5">
        <w:rPr>
          <w:rFonts w:ascii="Times New Roman" w:hAnsi="Times New Roman" w:cs="Times New Roman"/>
          <w:i/>
          <w:iCs/>
          <w:sz w:val="22"/>
          <w:szCs w:val="22"/>
        </w:rPr>
        <w:t>Spirogyra porticalis</w:t>
      </w:r>
      <w:r w:rsidR="005C50B5" w:rsidRPr="005C50B5">
        <w:rPr>
          <w:rFonts w:ascii="Times New Roman" w:hAnsi="Times New Roman" w:cs="Times New Roman"/>
          <w:sz w:val="22"/>
          <w:szCs w:val="22"/>
        </w:rPr>
        <w:t>) mengandung alkaloid, flavonoid, fenol, kuinon serta mono dan seskuiterpenoid.</w:t>
      </w:r>
      <w:r w:rsidR="004950DA" w:rsidRPr="005C50B5">
        <w:rPr>
          <w:rFonts w:ascii="Times New Roman" w:hAnsi="Times New Roman" w:cs="Times New Roman"/>
          <w:sz w:val="22"/>
          <w:szCs w:val="22"/>
        </w:rPr>
        <w:t xml:space="preserve"> </w:t>
      </w:r>
      <w:r w:rsidRPr="005C50B5">
        <w:rPr>
          <w:rFonts w:ascii="Times New Roman" w:hAnsi="Times New Roman" w:cs="Times New Roman"/>
          <w:sz w:val="22"/>
          <w:szCs w:val="22"/>
        </w:rPr>
        <w:t xml:space="preserve"> </w:t>
      </w:r>
      <w:r w:rsidR="005C50B5" w:rsidRPr="005C50B5">
        <w:rPr>
          <w:rFonts w:ascii="Times New Roman" w:hAnsi="Times New Roman" w:cs="Times New Roman"/>
          <w:sz w:val="22"/>
          <w:szCs w:val="22"/>
        </w:rPr>
        <w:t>Berdasarkan sifat kimia, s</w:t>
      </w:r>
      <w:r w:rsidR="004950DA" w:rsidRPr="005C50B5">
        <w:rPr>
          <w:rFonts w:ascii="Times New Roman" w:hAnsi="Times New Roman" w:cs="Times New Roman"/>
          <w:sz w:val="22"/>
          <w:szCs w:val="22"/>
        </w:rPr>
        <w:t xml:space="preserve">enyawa yang memiliki aktivitas antioksidan pada simplisia selada laut </w:t>
      </w:r>
      <w:r w:rsidR="004950DA" w:rsidRPr="005C50B5">
        <w:rPr>
          <w:rFonts w:ascii="Times New Roman" w:hAnsi="Times New Roman" w:cs="Times New Roman"/>
          <w:i/>
          <w:iCs/>
          <w:sz w:val="22"/>
          <w:szCs w:val="22"/>
        </w:rPr>
        <w:t xml:space="preserve">(Ulva lactuca) </w:t>
      </w:r>
      <w:r w:rsidR="004950DA" w:rsidRPr="005C50B5">
        <w:rPr>
          <w:rFonts w:ascii="Times New Roman" w:hAnsi="Times New Roman" w:cs="Times New Roman"/>
          <w:sz w:val="22"/>
          <w:szCs w:val="22"/>
        </w:rPr>
        <w:t xml:space="preserve">dan simplisia ganggang hijau </w:t>
      </w:r>
      <w:r w:rsidR="004950DA" w:rsidRPr="005C50B5">
        <w:rPr>
          <w:rFonts w:ascii="Times New Roman" w:hAnsi="Times New Roman" w:cs="Times New Roman"/>
          <w:i/>
          <w:iCs/>
          <w:sz w:val="22"/>
          <w:szCs w:val="22"/>
        </w:rPr>
        <w:t>(Spirogyra porticalis)</w:t>
      </w:r>
      <w:r w:rsidR="004950DA" w:rsidRPr="005C50B5">
        <w:rPr>
          <w:rFonts w:ascii="Times New Roman" w:hAnsi="Times New Roman" w:cs="Times New Roman"/>
          <w:sz w:val="22"/>
          <w:szCs w:val="22"/>
        </w:rPr>
        <w:t xml:space="preserve"> memiliki kepolaran semi hingga polar. Umumnya, metabolit sekunder yang memiliki aktivitas antioksidan alam dengan kepolaran semi hingga polar adalah golongan fenolik dan turunannya yaitu tannin dan flavonoid serta senyawa terpenoid sederhana (mono dan seskuiterpen).</w:t>
      </w:r>
      <w:r w:rsidR="005C50B5" w:rsidRPr="005C50B5">
        <w:rPr>
          <w:rFonts w:ascii="Times New Roman" w:hAnsi="Times New Roman" w:cs="Times New Roman"/>
          <w:sz w:val="22"/>
          <w:szCs w:val="22"/>
        </w:rPr>
        <w:t xml:space="preserve"> Selada laut (</w:t>
      </w:r>
      <w:r w:rsidR="005C50B5" w:rsidRPr="005C50B5">
        <w:rPr>
          <w:rFonts w:ascii="Times New Roman" w:hAnsi="Times New Roman" w:cs="Times New Roman"/>
          <w:i/>
          <w:iCs/>
          <w:sz w:val="22"/>
          <w:szCs w:val="22"/>
        </w:rPr>
        <w:t>Ulva lactuca)</w:t>
      </w:r>
      <w:r w:rsidR="005C50B5" w:rsidRPr="005C50B5">
        <w:rPr>
          <w:rFonts w:ascii="Times New Roman" w:hAnsi="Times New Roman" w:cs="Times New Roman"/>
          <w:sz w:val="22"/>
          <w:szCs w:val="22"/>
        </w:rPr>
        <w:t xml:space="preserve"> dan ganggang hijau (</w:t>
      </w:r>
      <w:r w:rsidR="005C50B5" w:rsidRPr="005C50B5">
        <w:rPr>
          <w:rFonts w:ascii="Times New Roman" w:hAnsi="Times New Roman" w:cs="Times New Roman"/>
          <w:i/>
          <w:iCs/>
          <w:sz w:val="22"/>
          <w:szCs w:val="22"/>
        </w:rPr>
        <w:t>Spirogyra porticalis</w:t>
      </w:r>
      <w:r w:rsidR="005C50B5" w:rsidRPr="005C50B5">
        <w:rPr>
          <w:rFonts w:ascii="Times New Roman" w:hAnsi="Times New Roman" w:cs="Times New Roman"/>
          <w:sz w:val="22"/>
          <w:szCs w:val="22"/>
        </w:rPr>
        <w:t>) merupakan bahan alam bahari yang potensial untuk dikembangkan menjadi obat, kosmetik, suplemen dan makanan nutrisi.</w:t>
      </w:r>
    </w:p>
    <w:p w14:paraId="60A5AA6D" w14:textId="4C8455E9" w:rsidR="00A2131F" w:rsidRPr="005C50B5" w:rsidRDefault="00A2131F" w:rsidP="004D316C">
      <w:pPr>
        <w:ind w:right="17"/>
        <w:contextualSpacing/>
        <w:jc w:val="both"/>
        <w:rPr>
          <w:rFonts w:ascii="Times New Roman" w:hAnsi="Times New Roman" w:cs="Times New Roman"/>
          <w:sz w:val="22"/>
          <w:szCs w:val="22"/>
        </w:rPr>
      </w:pPr>
    </w:p>
    <w:p w14:paraId="491645B3" w14:textId="47194704" w:rsidR="00B721F2" w:rsidRPr="005C50B5" w:rsidRDefault="00B721F2" w:rsidP="004D316C">
      <w:pPr>
        <w:ind w:right="17"/>
        <w:contextualSpacing/>
        <w:jc w:val="both"/>
        <w:rPr>
          <w:rFonts w:ascii="Times New Roman" w:hAnsi="Times New Roman" w:cs="Times New Roman"/>
          <w:b/>
          <w:bCs/>
          <w:sz w:val="22"/>
          <w:szCs w:val="22"/>
        </w:rPr>
      </w:pPr>
      <w:r w:rsidRPr="005C50B5">
        <w:rPr>
          <w:rFonts w:ascii="Times New Roman" w:hAnsi="Times New Roman" w:cs="Times New Roman"/>
          <w:b/>
          <w:bCs/>
          <w:sz w:val="22"/>
          <w:szCs w:val="22"/>
        </w:rPr>
        <w:t>Ucapan Terimakasih</w:t>
      </w:r>
    </w:p>
    <w:p w14:paraId="2FC6468A" w14:textId="79485406" w:rsidR="00CA0292" w:rsidRPr="005C50B5" w:rsidRDefault="00CA0292" w:rsidP="004D316C">
      <w:pPr>
        <w:ind w:right="17"/>
        <w:contextualSpacing/>
        <w:jc w:val="both"/>
        <w:rPr>
          <w:rFonts w:ascii="Times New Roman" w:hAnsi="Times New Roman" w:cs="Times New Roman"/>
          <w:sz w:val="22"/>
          <w:szCs w:val="22"/>
        </w:rPr>
      </w:pPr>
      <w:r w:rsidRPr="005C50B5">
        <w:rPr>
          <w:rFonts w:ascii="Times New Roman" w:hAnsi="Times New Roman" w:cs="Times New Roman"/>
          <w:sz w:val="22"/>
          <w:szCs w:val="22"/>
        </w:rPr>
        <w:t>Ucapan terimakasih kami sampaikan kepada</w:t>
      </w:r>
      <w:r w:rsidR="004D316C" w:rsidRPr="005C50B5">
        <w:rPr>
          <w:rFonts w:ascii="Times New Roman" w:hAnsi="Times New Roman" w:cs="Times New Roman"/>
          <w:sz w:val="22"/>
          <w:szCs w:val="22"/>
        </w:rPr>
        <w:t xml:space="preserve"> LPPM UNJANI yang telah mendanai penelitian ini serta </w:t>
      </w:r>
      <w:r w:rsidRPr="005C50B5">
        <w:rPr>
          <w:rFonts w:ascii="Times New Roman" w:hAnsi="Times New Roman" w:cs="Times New Roman"/>
          <w:sz w:val="22"/>
          <w:szCs w:val="22"/>
        </w:rPr>
        <w:t>Fakultas</w:t>
      </w:r>
      <w:r w:rsidR="00A929CA" w:rsidRPr="005C50B5">
        <w:rPr>
          <w:rFonts w:ascii="Times New Roman" w:hAnsi="Times New Roman" w:cs="Times New Roman"/>
          <w:sz w:val="22"/>
          <w:szCs w:val="22"/>
        </w:rPr>
        <w:t xml:space="preserve"> Perikanan dan Ilmu</w:t>
      </w:r>
      <w:r w:rsidRPr="005C50B5">
        <w:rPr>
          <w:rFonts w:ascii="Times New Roman" w:hAnsi="Times New Roman" w:cs="Times New Roman"/>
          <w:sz w:val="22"/>
          <w:szCs w:val="22"/>
        </w:rPr>
        <w:t xml:space="preserve"> Kelautan Universitas</w:t>
      </w:r>
      <w:r w:rsidR="004D316C" w:rsidRPr="005C50B5">
        <w:rPr>
          <w:rFonts w:ascii="Times New Roman" w:hAnsi="Times New Roman" w:cs="Times New Roman"/>
          <w:sz w:val="22"/>
          <w:szCs w:val="22"/>
        </w:rPr>
        <w:t xml:space="preserve"> B</w:t>
      </w:r>
      <w:r w:rsidRPr="005C50B5">
        <w:rPr>
          <w:rFonts w:ascii="Times New Roman" w:hAnsi="Times New Roman" w:cs="Times New Roman"/>
          <w:sz w:val="22"/>
          <w:szCs w:val="22"/>
        </w:rPr>
        <w:t>rawijaya dan</w:t>
      </w:r>
      <w:r w:rsidR="00A929CA" w:rsidRPr="005C50B5">
        <w:rPr>
          <w:rFonts w:ascii="Times New Roman" w:hAnsi="Times New Roman" w:cs="Times New Roman"/>
          <w:sz w:val="22"/>
          <w:szCs w:val="22"/>
        </w:rPr>
        <w:t xml:space="preserve"> </w:t>
      </w:r>
      <w:r w:rsidRPr="005C50B5">
        <w:rPr>
          <w:rFonts w:ascii="Times New Roman" w:hAnsi="Times New Roman" w:cs="Times New Roman"/>
          <w:sz w:val="22"/>
          <w:szCs w:val="22"/>
        </w:rPr>
        <w:t>Fakultas Perikanan</w:t>
      </w:r>
      <w:r w:rsidR="00613DE8" w:rsidRPr="005C50B5">
        <w:rPr>
          <w:rFonts w:ascii="Times New Roman" w:hAnsi="Times New Roman" w:cs="Times New Roman"/>
          <w:sz w:val="22"/>
          <w:szCs w:val="22"/>
        </w:rPr>
        <w:t xml:space="preserve"> dan Ilmu Kelautan</w:t>
      </w:r>
      <w:r w:rsidR="00FD7635" w:rsidRPr="005C50B5">
        <w:rPr>
          <w:rFonts w:ascii="Times New Roman" w:hAnsi="Times New Roman" w:cs="Times New Roman"/>
          <w:sz w:val="22"/>
          <w:szCs w:val="22"/>
        </w:rPr>
        <w:t xml:space="preserve"> Institut Pertanian Bogor</w:t>
      </w:r>
      <w:r w:rsidRPr="005C50B5">
        <w:rPr>
          <w:rFonts w:ascii="Times New Roman" w:hAnsi="Times New Roman" w:cs="Times New Roman"/>
          <w:sz w:val="22"/>
          <w:szCs w:val="22"/>
        </w:rPr>
        <w:t xml:space="preserve"> atas </w:t>
      </w:r>
      <w:r w:rsidR="004D316C" w:rsidRPr="005C50B5">
        <w:rPr>
          <w:rFonts w:ascii="Times New Roman" w:hAnsi="Times New Roman" w:cs="Times New Roman"/>
          <w:sz w:val="22"/>
          <w:szCs w:val="22"/>
        </w:rPr>
        <w:t xml:space="preserve">penyediaan </w:t>
      </w:r>
      <w:r w:rsidRPr="005C50B5">
        <w:rPr>
          <w:rFonts w:ascii="Times New Roman" w:hAnsi="Times New Roman" w:cs="Times New Roman"/>
          <w:sz w:val="22"/>
          <w:szCs w:val="22"/>
        </w:rPr>
        <w:t>sampel uji</w:t>
      </w:r>
      <w:r w:rsidR="004D316C" w:rsidRPr="005C50B5">
        <w:rPr>
          <w:rFonts w:ascii="Times New Roman" w:hAnsi="Times New Roman" w:cs="Times New Roman"/>
          <w:sz w:val="22"/>
          <w:szCs w:val="22"/>
        </w:rPr>
        <w:t>.</w:t>
      </w:r>
      <w:r w:rsidRPr="005C50B5">
        <w:rPr>
          <w:rFonts w:ascii="Times New Roman" w:hAnsi="Times New Roman" w:cs="Times New Roman"/>
          <w:sz w:val="22"/>
          <w:szCs w:val="22"/>
        </w:rPr>
        <w:t xml:space="preserve"> </w:t>
      </w:r>
    </w:p>
    <w:p w14:paraId="3EA62321" w14:textId="77777777" w:rsidR="004D316C" w:rsidRPr="005C50B5" w:rsidRDefault="004D316C">
      <w:pPr>
        <w:rPr>
          <w:rFonts w:ascii="Times New Roman" w:hAnsi="Times New Roman" w:cs="Times New Roman"/>
          <w:b/>
          <w:bCs/>
          <w:sz w:val="22"/>
          <w:szCs w:val="22"/>
        </w:rPr>
      </w:pPr>
    </w:p>
    <w:p w14:paraId="656A4E2E" w14:textId="5AA9C98E" w:rsidR="00281F88" w:rsidRPr="005C50B5" w:rsidRDefault="00281F88">
      <w:pPr>
        <w:rPr>
          <w:rFonts w:ascii="Times New Roman" w:hAnsi="Times New Roman" w:cs="Times New Roman"/>
          <w:b/>
          <w:bCs/>
          <w:sz w:val="22"/>
          <w:szCs w:val="22"/>
        </w:rPr>
      </w:pPr>
      <w:r w:rsidRPr="005C50B5">
        <w:rPr>
          <w:rFonts w:ascii="Times New Roman" w:hAnsi="Times New Roman" w:cs="Times New Roman"/>
          <w:b/>
          <w:bCs/>
          <w:sz w:val="22"/>
          <w:szCs w:val="22"/>
        </w:rPr>
        <w:br w:type="page"/>
      </w:r>
    </w:p>
    <w:p w14:paraId="7738AFC9" w14:textId="661C4405" w:rsidR="00B721F2" w:rsidRPr="005C50B5" w:rsidRDefault="00B721F2" w:rsidP="005060BC">
      <w:pPr>
        <w:ind w:right="17"/>
        <w:contextualSpacing/>
        <w:rPr>
          <w:rFonts w:ascii="Times New Roman" w:hAnsi="Times New Roman" w:cs="Times New Roman"/>
          <w:b/>
          <w:bCs/>
          <w:sz w:val="22"/>
          <w:szCs w:val="22"/>
        </w:rPr>
      </w:pPr>
      <w:r w:rsidRPr="005C50B5">
        <w:rPr>
          <w:rFonts w:ascii="Times New Roman" w:hAnsi="Times New Roman" w:cs="Times New Roman"/>
          <w:b/>
          <w:bCs/>
          <w:sz w:val="22"/>
          <w:szCs w:val="22"/>
        </w:rPr>
        <w:lastRenderedPageBreak/>
        <w:t>Daftar Pustaka</w:t>
      </w:r>
    </w:p>
    <w:p w14:paraId="21C4D028" w14:textId="77777777" w:rsidR="005060BC" w:rsidRPr="005C50B5" w:rsidRDefault="005060BC" w:rsidP="005060BC">
      <w:pPr>
        <w:ind w:right="17"/>
        <w:contextualSpacing/>
        <w:rPr>
          <w:rFonts w:ascii="Times New Roman" w:hAnsi="Times New Roman" w:cs="Times New Roman"/>
          <w:b/>
          <w:bCs/>
          <w:sz w:val="22"/>
          <w:szCs w:val="22"/>
        </w:rPr>
      </w:pPr>
    </w:p>
    <w:p w14:paraId="60DBFA54" w14:textId="4857B2DC" w:rsidR="00C67130" w:rsidRPr="00C67130" w:rsidRDefault="00D1246B" w:rsidP="00C67130">
      <w:pPr>
        <w:widowControl w:val="0"/>
        <w:autoSpaceDE w:val="0"/>
        <w:autoSpaceDN w:val="0"/>
        <w:adjustRightInd w:val="0"/>
        <w:rPr>
          <w:rFonts w:ascii="Times New Roman" w:hAnsi="Times New Roman" w:cs="Times New Roman"/>
          <w:noProof/>
          <w:sz w:val="22"/>
        </w:rPr>
      </w:pPr>
      <w:r w:rsidRPr="005C50B5">
        <w:rPr>
          <w:rFonts w:ascii="Times New Roman" w:hAnsi="Times New Roman" w:cs="Times New Roman"/>
          <w:sz w:val="22"/>
          <w:szCs w:val="22"/>
        </w:rPr>
        <w:fldChar w:fldCharType="begin" w:fldLock="1"/>
      </w:r>
      <w:r w:rsidRPr="005C50B5">
        <w:rPr>
          <w:rFonts w:ascii="Times New Roman" w:hAnsi="Times New Roman" w:cs="Times New Roman"/>
          <w:sz w:val="22"/>
          <w:szCs w:val="22"/>
        </w:rPr>
        <w:instrText xml:space="preserve">ADDIN Mendeley Bibliography CSL_BIBLIOGRAPHY </w:instrText>
      </w:r>
      <w:r w:rsidRPr="005C50B5">
        <w:rPr>
          <w:rFonts w:ascii="Times New Roman" w:hAnsi="Times New Roman" w:cs="Times New Roman"/>
          <w:sz w:val="22"/>
          <w:szCs w:val="22"/>
        </w:rPr>
        <w:fldChar w:fldCharType="separate"/>
      </w:r>
      <w:r w:rsidR="00C67130" w:rsidRPr="00C67130">
        <w:rPr>
          <w:rFonts w:ascii="Times New Roman" w:hAnsi="Times New Roman" w:cs="Times New Roman"/>
          <w:noProof/>
          <w:sz w:val="22"/>
        </w:rPr>
        <w:t xml:space="preserve">Ahmed. S. Dwaish, D. Y. M. Y. and S. N. L. (2016) “Use of Spirogyra sp. Extract Against Multidrug Resistant Bacterial pathogens,” </w:t>
      </w:r>
      <w:r w:rsidR="00C67130" w:rsidRPr="00C67130">
        <w:rPr>
          <w:rFonts w:ascii="Times New Roman" w:hAnsi="Times New Roman" w:cs="Times New Roman"/>
          <w:i/>
          <w:iCs/>
          <w:noProof/>
          <w:sz w:val="22"/>
        </w:rPr>
        <w:t>International Journal of Advanced Research</w:t>
      </w:r>
      <w:r w:rsidR="00C67130" w:rsidRPr="00C67130">
        <w:rPr>
          <w:rFonts w:ascii="Times New Roman" w:hAnsi="Times New Roman" w:cs="Times New Roman"/>
          <w:noProof/>
          <w:sz w:val="22"/>
        </w:rPr>
        <w:t>, 4(4), hal. 144–149. doi: 10.21474/IJAR01.</w:t>
      </w:r>
    </w:p>
    <w:p w14:paraId="721F6053" w14:textId="77777777" w:rsidR="00C67130" w:rsidRPr="00C67130" w:rsidRDefault="00C67130" w:rsidP="00C67130">
      <w:pPr>
        <w:widowControl w:val="0"/>
        <w:autoSpaceDE w:val="0"/>
        <w:autoSpaceDN w:val="0"/>
        <w:adjustRightInd w:val="0"/>
        <w:rPr>
          <w:rFonts w:ascii="Times New Roman" w:hAnsi="Times New Roman" w:cs="Times New Roman"/>
          <w:noProof/>
          <w:sz w:val="22"/>
        </w:rPr>
      </w:pPr>
      <w:r w:rsidRPr="00C67130">
        <w:rPr>
          <w:rFonts w:ascii="Times New Roman" w:hAnsi="Times New Roman" w:cs="Times New Roman"/>
          <w:noProof/>
          <w:sz w:val="22"/>
        </w:rPr>
        <w:t>Banaee, M., Taheri, S. dan Hedayatzadeh (2018) “Effects of Cadmium and Dimethoate on Some Biological and Biochemical Indices in Freshwater Green Algae, Spirogyra sp,” 4(4), hal. 593–603. doi: 10.22059/poll.2018.251851.389.</w:t>
      </w:r>
    </w:p>
    <w:p w14:paraId="38BF3B00" w14:textId="77777777" w:rsidR="00C67130" w:rsidRPr="00C67130" w:rsidRDefault="00C67130" w:rsidP="00C67130">
      <w:pPr>
        <w:widowControl w:val="0"/>
        <w:autoSpaceDE w:val="0"/>
        <w:autoSpaceDN w:val="0"/>
        <w:adjustRightInd w:val="0"/>
        <w:rPr>
          <w:rFonts w:ascii="Times New Roman" w:hAnsi="Times New Roman" w:cs="Times New Roman"/>
          <w:noProof/>
          <w:sz w:val="22"/>
        </w:rPr>
      </w:pPr>
      <w:r w:rsidRPr="00C67130">
        <w:rPr>
          <w:rFonts w:ascii="Times New Roman" w:hAnsi="Times New Roman" w:cs="Times New Roman"/>
          <w:noProof/>
          <w:sz w:val="22"/>
        </w:rPr>
        <w:t xml:space="preserve">Champa, P. dan et al (2016) “Determination of phytochemical compound from Spirogyra sp. using ultrasonic assisted extraction,” </w:t>
      </w:r>
      <w:r w:rsidRPr="00C67130">
        <w:rPr>
          <w:rFonts w:ascii="Times New Roman" w:hAnsi="Times New Roman" w:cs="Times New Roman"/>
          <w:i/>
          <w:iCs/>
          <w:noProof/>
          <w:sz w:val="22"/>
        </w:rPr>
        <w:t>International Journal of GEOMATE</w:t>
      </w:r>
      <w:r w:rsidRPr="00C67130">
        <w:rPr>
          <w:rFonts w:ascii="Times New Roman" w:hAnsi="Times New Roman" w:cs="Times New Roman"/>
          <w:noProof/>
          <w:sz w:val="22"/>
        </w:rPr>
        <w:t>, 11(2), hal. 2391–2396. doi: 10.21660/2016.24.1277.</w:t>
      </w:r>
    </w:p>
    <w:p w14:paraId="1B4749BE" w14:textId="77777777" w:rsidR="00C67130" w:rsidRPr="00C67130" w:rsidRDefault="00C67130" w:rsidP="00C67130">
      <w:pPr>
        <w:widowControl w:val="0"/>
        <w:autoSpaceDE w:val="0"/>
        <w:autoSpaceDN w:val="0"/>
        <w:adjustRightInd w:val="0"/>
        <w:rPr>
          <w:rFonts w:ascii="Times New Roman" w:hAnsi="Times New Roman" w:cs="Times New Roman"/>
          <w:noProof/>
          <w:sz w:val="22"/>
        </w:rPr>
      </w:pPr>
      <w:r w:rsidRPr="00C67130">
        <w:rPr>
          <w:rFonts w:ascii="Times New Roman" w:hAnsi="Times New Roman" w:cs="Times New Roman"/>
          <w:noProof/>
          <w:sz w:val="22"/>
        </w:rPr>
        <w:t xml:space="preserve">Deethae, A. </w:t>
      </w:r>
      <w:r w:rsidRPr="00C67130">
        <w:rPr>
          <w:rFonts w:ascii="Times New Roman" w:hAnsi="Times New Roman" w:cs="Times New Roman"/>
          <w:i/>
          <w:iCs/>
          <w:noProof/>
          <w:sz w:val="22"/>
        </w:rPr>
        <w:t>et al.</w:t>
      </w:r>
      <w:r w:rsidRPr="00C67130">
        <w:rPr>
          <w:rFonts w:ascii="Times New Roman" w:hAnsi="Times New Roman" w:cs="Times New Roman"/>
          <w:noProof/>
          <w:sz w:val="22"/>
        </w:rPr>
        <w:t xml:space="preserve"> (2018) “Inhibitory effect of Spirogyra spp. algal extracts against herpes simplex virus type 1 and 2 infection.,” </w:t>
      </w:r>
      <w:r w:rsidRPr="00C67130">
        <w:rPr>
          <w:rFonts w:ascii="Times New Roman" w:hAnsi="Times New Roman" w:cs="Times New Roman"/>
          <w:i/>
          <w:iCs/>
          <w:noProof/>
          <w:sz w:val="22"/>
        </w:rPr>
        <w:t>journal of applied microbiology</w:t>
      </w:r>
      <w:r w:rsidRPr="00C67130">
        <w:rPr>
          <w:rFonts w:ascii="Times New Roman" w:hAnsi="Times New Roman" w:cs="Times New Roman"/>
          <w:noProof/>
          <w:sz w:val="22"/>
        </w:rPr>
        <w:t>, 124(6), hal. 1441–1446. doi: 10.1111/jam.13729.</w:t>
      </w:r>
    </w:p>
    <w:p w14:paraId="18E4B03A" w14:textId="77777777" w:rsidR="00C67130" w:rsidRPr="00C67130" w:rsidRDefault="00C67130" w:rsidP="00C67130">
      <w:pPr>
        <w:widowControl w:val="0"/>
        <w:autoSpaceDE w:val="0"/>
        <w:autoSpaceDN w:val="0"/>
        <w:adjustRightInd w:val="0"/>
        <w:rPr>
          <w:rFonts w:ascii="Times New Roman" w:hAnsi="Times New Roman" w:cs="Times New Roman"/>
          <w:noProof/>
          <w:sz w:val="22"/>
        </w:rPr>
      </w:pPr>
      <w:r w:rsidRPr="00C67130">
        <w:rPr>
          <w:rFonts w:ascii="Times New Roman" w:hAnsi="Times New Roman" w:cs="Times New Roman"/>
          <w:noProof/>
          <w:sz w:val="22"/>
        </w:rPr>
        <w:t xml:space="preserve">J, Prarthana,  et al (2017) “Screening of Phytochemicals &amp; Bioactive Antibacterial Activity in Spirogyra Sp.,” </w:t>
      </w:r>
      <w:r w:rsidRPr="00C67130">
        <w:rPr>
          <w:rFonts w:ascii="Times New Roman" w:hAnsi="Times New Roman" w:cs="Times New Roman"/>
          <w:i/>
          <w:iCs/>
          <w:noProof/>
          <w:sz w:val="22"/>
        </w:rPr>
        <w:t>International Journal of Advanced Research</w:t>
      </w:r>
      <w:r w:rsidRPr="00C67130">
        <w:rPr>
          <w:rFonts w:ascii="Times New Roman" w:hAnsi="Times New Roman" w:cs="Times New Roman"/>
          <w:noProof/>
          <w:sz w:val="22"/>
        </w:rPr>
        <w:t>, 5(7), hal. 1145–1154. doi: 10.21474/ijar01/4822.</w:t>
      </w:r>
    </w:p>
    <w:p w14:paraId="18496F60" w14:textId="77777777" w:rsidR="00C67130" w:rsidRPr="00C67130" w:rsidRDefault="00C67130" w:rsidP="00C67130">
      <w:pPr>
        <w:widowControl w:val="0"/>
        <w:autoSpaceDE w:val="0"/>
        <w:autoSpaceDN w:val="0"/>
        <w:adjustRightInd w:val="0"/>
        <w:rPr>
          <w:rFonts w:ascii="Times New Roman" w:hAnsi="Times New Roman" w:cs="Times New Roman"/>
          <w:noProof/>
          <w:sz w:val="22"/>
        </w:rPr>
      </w:pPr>
      <w:r w:rsidRPr="00C67130">
        <w:rPr>
          <w:rFonts w:ascii="Times New Roman" w:hAnsi="Times New Roman" w:cs="Times New Roman"/>
          <w:noProof/>
          <w:sz w:val="22"/>
        </w:rPr>
        <w:t xml:space="preserve">Kidgell, J. T. </w:t>
      </w:r>
      <w:r w:rsidRPr="00C67130">
        <w:rPr>
          <w:rFonts w:ascii="Times New Roman" w:hAnsi="Times New Roman" w:cs="Times New Roman"/>
          <w:i/>
          <w:iCs/>
          <w:noProof/>
          <w:sz w:val="22"/>
        </w:rPr>
        <w:t>et al.</w:t>
      </w:r>
      <w:r w:rsidRPr="00C67130">
        <w:rPr>
          <w:rFonts w:ascii="Times New Roman" w:hAnsi="Times New Roman" w:cs="Times New Roman"/>
          <w:noProof/>
          <w:sz w:val="22"/>
        </w:rPr>
        <w:t xml:space="preserve"> (2019) “Ulvan: A systematic review of extraction, composition and function,” </w:t>
      </w:r>
      <w:r w:rsidRPr="00C67130">
        <w:rPr>
          <w:rFonts w:ascii="Times New Roman" w:hAnsi="Times New Roman" w:cs="Times New Roman"/>
          <w:i/>
          <w:iCs/>
          <w:noProof/>
          <w:sz w:val="22"/>
        </w:rPr>
        <w:t>Algal Research</w:t>
      </w:r>
      <w:r w:rsidRPr="00C67130">
        <w:rPr>
          <w:rFonts w:ascii="Times New Roman" w:hAnsi="Times New Roman" w:cs="Times New Roman"/>
          <w:noProof/>
          <w:sz w:val="22"/>
        </w:rPr>
        <w:t>. Elsevier, 39(March), hal. 101422. doi: 10.1016/j.algal.2019.101422.</w:t>
      </w:r>
    </w:p>
    <w:p w14:paraId="5442623B" w14:textId="77777777" w:rsidR="00C67130" w:rsidRPr="00C67130" w:rsidRDefault="00C67130" w:rsidP="00C67130">
      <w:pPr>
        <w:widowControl w:val="0"/>
        <w:autoSpaceDE w:val="0"/>
        <w:autoSpaceDN w:val="0"/>
        <w:adjustRightInd w:val="0"/>
        <w:rPr>
          <w:rFonts w:ascii="Times New Roman" w:hAnsi="Times New Roman" w:cs="Times New Roman"/>
          <w:noProof/>
          <w:sz w:val="22"/>
        </w:rPr>
      </w:pPr>
      <w:r w:rsidRPr="00C67130">
        <w:rPr>
          <w:rFonts w:ascii="Times New Roman" w:hAnsi="Times New Roman" w:cs="Times New Roman"/>
          <w:noProof/>
          <w:sz w:val="22"/>
        </w:rPr>
        <w:t xml:space="preserve">Ktari, L. (2017) “Pharmacological Potential of Ulva Species: A Valuable Resource,” </w:t>
      </w:r>
      <w:r w:rsidRPr="00C67130">
        <w:rPr>
          <w:rFonts w:ascii="Times New Roman" w:hAnsi="Times New Roman" w:cs="Times New Roman"/>
          <w:i/>
          <w:iCs/>
          <w:noProof/>
          <w:sz w:val="22"/>
        </w:rPr>
        <w:t>Journal of Analytical &amp; Pharmaceutical Research</w:t>
      </w:r>
      <w:r w:rsidRPr="00C67130">
        <w:rPr>
          <w:rFonts w:ascii="Times New Roman" w:hAnsi="Times New Roman" w:cs="Times New Roman"/>
          <w:noProof/>
          <w:sz w:val="22"/>
        </w:rPr>
        <w:t>, 6(1), hal. 1–4. doi: 10.15406/japlr.2017.06.00165.</w:t>
      </w:r>
    </w:p>
    <w:p w14:paraId="11BF5FA8" w14:textId="77777777" w:rsidR="00C67130" w:rsidRPr="00C67130" w:rsidRDefault="00C67130" w:rsidP="00C67130">
      <w:pPr>
        <w:widowControl w:val="0"/>
        <w:autoSpaceDE w:val="0"/>
        <w:autoSpaceDN w:val="0"/>
        <w:adjustRightInd w:val="0"/>
        <w:rPr>
          <w:rFonts w:ascii="Times New Roman" w:hAnsi="Times New Roman" w:cs="Times New Roman"/>
          <w:noProof/>
          <w:sz w:val="22"/>
        </w:rPr>
      </w:pPr>
      <w:r w:rsidRPr="00C67130">
        <w:rPr>
          <w:rFonts w:ascii="Times New Roman" w:hAnsi="Times New Roman" w:cs="Times New Roman"/>
          <w:noProof/>
          <w:sz w:val="22"/>
        </w:rPr>
        <w:t xml:space="preserve">Kumar, J. </w:t>
      </w:r>
      <w:r w:rsidRPr="00C67130">
        <w:rPr>
          <w:rFonts w:ascii="Times New Roman" w:hAnsi="Times New Roman" w:cs="Times New Roman"/>
          <w:i/>
          <w:iCs/>
          <w:noProof/>
          <w:sz w:val="22"/>
        </w:rPr>
        <w:t>et al.</w:t>
      </w:r>
      <w:r w:rsidRPr="00C67130">
        <w:rPr>
          <w:rFonts w:ascii="Times New Roman" w:hAnsi="Times New Roman" w:cs="Times New Roman"/>
          <w:noProof/>
          <w:sz w:val="22"/>
        </w:rPr>
        <w:t xml:space="preserve"> (2015) “Chemical composition and biological activities of trans-Himalayan alga Spirogyra porticalis (Muell.) Cleve,” </w:t>
      </w:r>
      <w:r w:rsidRPr="00C67130">
        <w:rPr>
          <w:rFonts w:ascii="Times New Roman" w:hAnsi="Times New Roman" w:cs="Times New Roman"/>
          <w:i/>
          <w:iCs/>
          <w:noProof/>
          <w:sz w:val="22"/>
        </w:rPr>
        <w:t>PLoS ONE</w:t>
      </w:r>
      <w:r w:rsidRPr="00C67130">
        <w:rPr>
          <w:rFonts w:ascii="Times New Roman" w:hAnsi="Times New Roman" w:cs="Times New Roman"/>
          <w:noProof/>
          <w:sz w:val="22"/>
        </w:rPr>
        <w:t>, 10(2), hal. 1–24. doi: 10.1371/journal.pone.0118255.</w:t>
      </w:r>
    </w:p>
    <w:p w14:paraId="75C56AEC" w14:textId="77777777" w:rsidR="00C67130" w:rsidRPr="00C67130" w:rsidRDefault="00C67130" w:rsidP="00C67130">
      <w:pPr>
        <w:widowControl w:val="0"/>
        <w:autoSpaceDE w:val="0"/>
        <w:autoSpaceDN w:val="0"/>
        <w:adjustRightInd w:val="0"/>
        <w:rPr>
          <w:rFonts w:ascii="Times New Roman" w:hAnsi="Times New Roman" w:cs="Times New Roman"/>
          <w:noProof/>
          <w:sz w:val="22"/>
        </w:rPr>
      </w:pPr>
      <w:r w:rsidRPr="00C67130">
        <w:rPr>
          <w:rFonts w:ascii="Times New Roman" w:hAnsi="Times New Roman" w:cs="Times New Roman"/>
          <w:noProof/>
          <w:sz w:val="22"/>
        </w:rPr>
        <w:t xml:space="preserve">Liu, H. </w:t>
      </w:r>
      <w:r w:rsidRPr="00C67130">
        <w:rPr>
          <w:rFonts w:ascii="Times New Roman" w:hAnsi="Times New Roman" w:cs="Times New Roman"/>
          <w:i/>
          <w:iCs/>
          <w:noProof/>
          <w:sz w:val="22"/>
        </w:rPr>
        <w:t>et al.</w:t>
      </w:r>
      <w:r w:rsidRPr="00C67130">
        <w:rPr>
          <w:rFonts w:ascii="Times New Roman" w:hAnsi="Times New Roman" w:cs="Times New Roman"/>
          <w:noProof/>
          <w:sz w:val="22"/>
        </w:rPr>
        <w:t xml:space="preserve"> (2020) “Chemical composition, algicidal, antimicrobial, and antioxidant activities of the essential oils of Taiwania flousiana Gaussen,” </w:t>
      </w:r>
      <w:r w:rsidRPr="00C67130">
        <w:rPr>
          <w:rFonts w:ascii="Times New Roman" w:hAnsi="Times New Roman" w:cs="Times New Roman"/>
          <w:i/>
          <w:iCs/>
          <w:noProof/>
          <w:sz w:val="22"/>
        </w:rPr>
        <w:t>Molecules</w:t>
      </w:r>
      <w:r w:rsidRPr="00C67130">
        <w:rPr>
          <w:rFonts w:ascii="Times New Roman" w:hAnsi="Times New Roman" w:cs="Times New Roman"/>
          <w:noProof/>
          <w:sz w:val="22"/>
        </w:rPr>
        <w:t>, 25(4). doi: 10.3390/molecules25040967.</w:t>
      </w:r>
    </w:p>
    <w:p w14:paraId="31A3D719" w14:textId="77777777" w:rsidR="00C67130" w:rsidRPr="00C67130" w:rsidRDefault="00C67130" w:rsidP="00C67130">
      <w:pPr>
        <w:widowControl w:val="0"/>
        <w:autoSpaceDE w:val="0"/>
        <w:autoSpaceDN w:val="0"/>
        <w:adjustRightInd w:val="0"/>
        <w:rPr>
          <w:rFonts w:ascii="Times New Roman" w:hAnsi="Times New Roman" w:cs="Times New Roman"/>
          <w:noProof/>
          <w:sz w:val="22"/>
        </w:rPr>
      </w:pPr>
      <w:r w:rsidRPr="00C67130">
        <w:rPr>
          <w:rFonts w:ascii="Times New Roman" w:hAnsi="Times New Roman" w:cs="Times New Roman"/>
          <w:noProof/>
          <w:sz w:val="22"/>
        </w:rPr>
        <w:t xml:space="preserve">Madalena silva, Luis Veira, A. P. A. and A. K. (2013) “The Marine Macroalgae of the Genus Ulva: Chemistry, Biological Activities and Potential Applications,” </w:t>
      </w:r>
      <w:r w:rsidRPr="00C67130">
        <w:rPr>
          <w:rFonts w:ascii="Times New Roman" w:hAnsi="Times New Roman" w:cs="Times New Roman"/>
          <w:i/>
          <w:iCs/>
          <w:noProof/>
          <w:sz w:val="22"/>
        </w:rPr>
        <w:t>Oceanography: Open Access</w:t>
      </w:r>
      <w:r w:rsidRPr="00C67130">
        <w:rPr>
          <w:rFonts w:ascii="Times New Roman" w:hAnsi="Times New Roman" w:cs="Times New Roman"/>
          <w:noProof/>
          <w:sz w:val="22"/>
        </w:rPr>
        <w:t>, 01(01), hal. 1–6.</w:t>
      </w:r>
    </w:p>
    <w:p w14:paraId="757F9B31" w14:textId="77777777" w:rsidR="00C67130" w:rsidRPr="00C67130" w:rsidRDefault="00C67130" w:rsidP="00C67130">
      <w:pPr>
        <w:widowControl w:val="0"/>
        <w:autoSpaceDE w:val="0"/>
        <w:autoSpaceDN w:val="0"/>
        <w:adjustRightInd w:val="0"/>
        <w:rPr>
          <w:rFonts w:ascii="Times New Roman" w:hAnsi="Times New Roman" w:cs="Times New Roman"/>
          <w:noProof/>
          <w:sz w:val="22"/>
        </w:rPr>
      </w:pPr>
      <w:r w:rsidRPr="00C67130">
        <w:rPr>
          <w:rFonts w:ascii="Times New Roman" w:hAnsi="Times New Roman" w:cs="Times New Roman"/>
          <w:noProof/>
          <w:sz w:val="22"/>
        </w:rPr>
        <w:t xml:space="preserve">Mesbahzadeh, B. </w:t>
      </w:r>
      <w:r w:rsidRPr="00C67130">
        <w:rPr>
          <w:rFonts w:ascii="Times New Roman" w:hAnsi="Times New Roman" w:cs="Times New Roman"/>
          <w:i/>
          <w:iCs/>
          <w:noProof/>
          <w:sz w:val="22"/>
        </w:rPr>
        <w:t>et al.</w:t>
      </w:r>
      <w:r w:rsidRPr="00C67130">
        <w:rPr>
          <w:rFonts w:ascii="Times New Roman" w:hAnsi="Times New Roman" w:cs="Times New Roman"/>
          <w:noProof/>
          <w:sz w:val="22"/>
        </w:rPr>
        <w:t xml:space="preserve"> (2018) “Beneficial effects of Spirogyra Neglecta Extract on antioxidant and anti-inflammatory factors in streptozotocin-induced diabetic rats,” </w:t>
      </w:r>
      <w:r w:rsidRPr="00C67130">
        <w:rPr>
          <w:rFonts w:ascii="Times New Roman" w:hAnsi="Times New Roman" w:cs="Times New Roman"/>
          <w:i/>
          <w:iCs/>
          <w:noProof/>
          <w:sz w:val="22"/>
        </w:rPr>
        <w:t>Biomolecular Concepts</w:t>
      </w:r>
      <w:r w:rsidRPr="00C67130">
        <w:rPr>
          <w:rFonts w:ascii="Times New Roman" w:hAnsi="Times New Roman" w:cs="Times New Roman"/>
          <w:noProof/>
          <w:sz w:val="22"/>
        </w:rPr>
        <w:t>, 9(1), hal. 184–189. doi: 10.1515/bmc-2018-0015.</w:t>
      </w:r>
    </w:p>
    <w:p w14:paraId="3B71A116" w14:textId="77777777" w:rsidR="00C67130" w:rsidRPr="00C67130" w:rsidRDefault="00C67130" w:rsidP="00C67130">
      <w:pPr>
        <w:widowControl w:val="0"/>
        <w:autoSpaceDE w:val="0"/>
        <w:autoSpaceDN w:val="0"/>
        <w:adjustRightInd w:val="0"/>
        <w:rPr>
          <w:rFonts w:ascii="Times New Roman" w:hAnsi="Times New Roman" w:cs="Times New Roman"/>
          <w:noProof/>
          <w:sz w:val="22"/>
        </w:rPr>
      </w:pPr>
      <w:r w:rsidRPr="00C67130">
        <w:rPr>
          <w:rFonts w:ascii="Times New Roman" w:hAnsi="Times New Roman" w:cs="Times New Roman"/>
          <w:noProof/>
          <w:sz w:val="22"/>
        </w:rPr>
        <w:t xml:space="preserve">Surayot, U. </w:t>
      </w:r>
      <w:r w:rsidRPr="00C67130">
        <w:rPr>
          <w:rFonts w:ascii="Times New Roman" w:hAnsi="Times New Roman" w:cs="Times New Roman"/>
          <w:i/>
          <w:iCs/>
          <w:noProof/>
          <w:sz w:val="22"/>
        </w:rPr>
        <w:t>et al.</w:t>
      </w:r>
      <w:r w:rsidRPr="00C67130">
        <w:rPr>
          <w:rFonts w:ascii="Times New Roman" w:hAnsi="Times New Roman" w:cs="Times New Roman"/>
          <w:noProof/>
          <w:sz w:val="22"/>
        </w:rPr>
        <w:t xml:space="preserve"> (2015) “Characterization and immunomodulatory activities of polysaccharides from Spirogyra neglecta (Hassall) Kützing,” </w:t>
      </w:r>
      <w:r w:rsidRPr="00C67130">
        <w:rPr>
          <w:rFonts w:ascii="Times New Roman" w:hAnsi="Times New Roman" w:cs="Times New Roman"/>
          <w:i/>
          <w:iCs/>
          <w:noProof/>
          <w:sz w:val="22"/>
        </w:rPr>
        <w:t>Bioscience, Biotechnology and Biochemistry</w:t>
      </w:r>
      <w:r w:rsidRPr="00C67130">
        <w:rPr>
          <w:rFonts w:ascii="Times New Roman" w:hAnsi="Times New Roman" w:cs="Times New Roman"/>
          <w:noProof/>
          <w:sz w:val="22"/>
        </w:rPr>
        <w:t>, 79(10), hal. 1644–1653. doi: 10.1080/09168451.2015.1043119.</w:t>
      </w:r>
    </w:p>
    <w:p w14:paraId="113D8D41" w14:textId="77777777" w:rsidR="00C67130" w:rsidRPr="00C67130" w:rsidRDefault="00C67130" w:rsidP="00C67130">
      <w:pPr>
        <w:widowControl w:val="0"/>
        <w:autoSpaceDE w:val="0"/>
        <w:autoSpaceDN w:val="0"/>
        <w:adjustRightInd w:val="0"/>
        <w:rPr>
          <w:rFonts w:ascii="Times New Roman" w:hAnsi="Times New Roman" w:cs="Times New Roman"/>
          <w:noProof/>
          <w:sz w:val="22"/>
        </w:rPr>
      </w:pPr>
      <w:r w:rsidRPr="00C67130">
        <w:rPr>
          <w:rFonts w:ascii="Times New Roman" w:hAnsi="Times New Roman" w:cs="Times New Roman"/>
          <w:noProof/>
          <w:sz w:val="22"/>
        </w:rPr>
        <w:t xml:space="preserve">Takano, T. </w:t>
      </w:r>
      <w:r w:rsidRPr="00C67130">
        <w:rPr>
          <w:rFonts w:ascii="Times New Roman" w:hAnsi="Times New Roman" w:cs="Times New Roman"/>
          <w:i/>
          <w:iCs/>
          <w:noProof/>
          <w:sz w:val="22"/>
        </w:rPr>
        <w:t>et al.</w:t>
      </w:r>
      <w:r w:rsidRPr="00C67130">
        <w:rPr>
          <w:rFonts w:ascii="Times New Roman" w:hAnsi="Times New Roman" w:cs="Times New Roman"/>
          <w:noProof/>
          <w:sz w:val="22"/>
        </w:rPr>
        <w:t xml:space="preserve"> (2019) “Identification of 13 Spirogyra species (Zygnemataceae) by traits of sexual reproduction induced under laboratory culture conditions,” </w:t>
      </w:r>
      <w:r w:rsidRPr="00C67130">
        <w:rPr>
          <w:rFonts w:ascii="Times New Roman" w:hAnsi="Times New Roman" w:cs="Times New Roman"/>
          <w:i/>
          <w:iCs/>
          <w:noProof/>
          <w:sz w:val="22"/>
        </w:rPr>
        <w:t>Scientific Reports</w:t>
      </w:r>
      <w:r w:rsidRPr="00C67130">
        <w:rPr>
          <w:rFonts w:ascii="Times New Roman" w:hAnsi="Times New Roman" w:cs="Times New Roman"/>
          <w:noProof/>
          <w:sz w:val="22"/>
        </w:rPr>
        <w:t>, 9(1), hal. 1–11. doi: 10.1038/s41598-019-43454-6.</w:t>
      </w:r>
    </w:p>
    <w:p w14:paraId="0160BC4D" w14:textId="77777777" w:rsidR="00C67130" w:rsidRPr="00C67130" w:rsidRDefault="00C67130" w:rsidP="00C67130">
      <w:pPr>
        <w:widowControl w:val="0"/>
        <w:autoSpaceDE w:val="0"/>
        <w:autoSpaceDN w:val="0"/>
        <w:adjustRightInd w:val="0"/>
        <w:rPr>
          <w:rFonts w:ascii="Times New Roman" w:hAnsi="Times New Roman" w:cs="Times New Roman"/>
          <w:noProof/>
          <w:sz w:val="22"/>
        </w:rPr>
      </w:pPr>
      <w:r w:rsidRPr="00C67130">
        <w:rPr>
          <w:rFonts w:ascii="Times New Roman" w:hAnsi="Times New Roman" w:cs="Times New Roman"/>
          <w:noProof/>
          <w:sz w:val="22"/>
        </w:rPr>
        <w:t xml:space="preserve">Taya, S. </w:t>
      </w:r>
      <w:r w:rsidRPr="00C67130">
        <w:rPr>
          <w:rFonts w:ascii="Times New Roman" w:hAnsi="Times New Roman" w:cs="Times New Roman"/>
          <w:i/>
          <w:iCs/>
          <w:noProof/>
          <w:sz w:val="22"/>
        </w:rPr>
        <w:t>et al.</w:t>
      </w:r>
      <w:r w:rsidRPr="00C67130">
        <w:rPr>
          <w:rFonts w:ascii="Times New Roman" w:hAnsi="Times New Roman" w:cs="Times New Roman"/>
          <w:noProof/>
          <w:sz w:val="22"/>
        </w:rPr>
        <w:t xml:space="preserve"> (2016) “Preventive effects of Spirogyra neglecta and a polysaccharide extract against dextran sodium sulfate induced colitis in mice,” </w:t>
      </w:r>
      <w:r w:rsidRPr="00C67130">
        <w:rPr>
          <w:rFonts w:ascii="Times New Roman" w:hAnsi="Times New Roman" w:cs="Times New Roman"/>
          <w:i/>
          <w:iCs/>
          <w:noProof/>
          <w:sz w:val="22"/>
        </w:rPr>
        <w:t>Asian Pacific Journal of Cancer Prevention</w:t>
      </w:r>
      <w:r w:rsidRPr="00C67130">
        <w:rPr>
          <w:rFonts w:ascii="Times New Roman" w:hAnsi="Times New Roman" w:cs="Times New Roman"/>
          <w:noProof/>
          <w:sz w:val="22"/>
        </w:rPr>
        <w:t>, 17(4), hal. 2235–2245. doi: 10.7314/APJCP.2016.17.4.2235.</w:t>
      </w:r>
    </w:p>
    <w:p w14:paraId="77248699" w14:textId="77777777" w:rsidR="00C67130" w:rsidRPr="00C67130" w:rsidRDefault="00C67130" w:rsidP="00C67130">
      <w:pPr>
        <w:widowControl w:val="0"/>
        <w:autoSpaceDE w:val="0"/>
        <w:autoSpaceDN w:val="0"/>
        <w:adjustRightInd w:val="0"/>
        <w:rPr>
          <w:rFonts w:ascii="Times New Roman" w:hAnsi="Times New Roman" w:cs="Times New Roman"/>
          <w:noProof/>
          <w:sz w:val="22"/>
        </w:rPr>
      </w:pPr>
      <w:r w:rsidRPr="00C67130">
        <w:rPr>
          <w:rFonts w:ascii="Times New Roman" w:hAnsi="Times New Roman" w:cs="Times New Roman"/>
          <w:noProof/>
          <w:sz w:val="22"/>
        </w:rPr>
        <w:t xml:space="preserve">Wang, L. </w:t>
      </w:r>
      <w:r w:rsidRPr="00C67130">
        <w:rPr>
          <w:rFonts w:ascii="Times New Roman" w:hAnsi="Times New Roman" w:cs="Times New Roman"/>
          <w:i/>
          <w:iCs/>
          <w:noProof/>
          <w:sz w:val="22"/>
        </w:rPr>
        <w:t>et al.</w:t>
      </w:r>
      <w:r w:rsidRPr="00C67130">
        <w:rPr>
          <w:rFonts w:ascii="Times New Roman" w:hAnsi="Times New Roman" w:cs="Times New Roman"/>
          <w:noProof/>
          <w:sz w:val="22"/>
        </w:rPr>
        <w:t xml:space="preserve"> (2014) </w:t>
      </w:r>
      <w:r w:rsidRPr="00C67130">
        <w:rPr>
          <w:rFonts w:ascii="Times New Roman" w:hAnsi="Times New Roman" w:cs="Times New Roman"/>
          <w:i/>
          <w:iCs/>
          <w:noProof/>
          <w:sz w:val="22"/>
        </w:rPr>
        <w:t>Overview on Biological Activities and Molecular Characteristics of Sulfated Polysaccharides from Marine Green Algaein Recent Years</w:t>
      </w:r>
      <w:r w:rsidRPr="00C67130">
        <w:rPr>
          <w:rFonts w:ascii="Times New Roman" w:hAnsi="Times New Roman" w:cs="Times New Roman"/>
          <w:noProof/>
          <w:sz w:val="22"/>
        </w:rPr>
        <w:t>. doi: 10.3390/md12094984.</w:t>
      </w:r>
    </w:p>
    <w:p w14:paraId="1DD0742D" w14:textId="4F4C975D" w:rsidR="00D1246B" w:rsidRPr="000D49CE" w:rsidRDefault="00D1246B" w:rsidP="00C67130">
      <w:pPr>
        <w:widowControl w:val="0"/>
        <w:autoSpaceDE w:val="0"/>
        <w:autoSpaceDN w:val="0"/>
        <w:adjustRightInd w:val="0"/>
        <w:rPr>
          <w:rFonts w:ascii="Times New Roman" w:hAnsi="Times New Roman" w:cs="Times New Roman"/>
        </w:rPr>
      </w:pPr>
      <w:r w:rsidRPr="005C50B5">
        <w:rPr>
          <w:rFonts w:ascii="Times New Roman" w:hAnsi="Times New Roman" w:cs="Times New Roman"/>
          <w:sz w:val="22"/>
          <w:szCs w:val="22"/>
        </w:rPr>
        <w:fldChar w:fldCharType="end"/>
      </w:r>
    </w:p>
    <w:p w14:paraId="61059AEB" w14:textId="77777777" w:rsidR="00D1246B" w:rsidRPr="000D49CE" w:rsidRDefault="00D1246B" w:rsidP="005C50B5">
      <w:pPr>
        <w:contextualSpacing/>
        <w:rPr>
          <w:rFonts w:ascii="Times New Roman" w:hAnsi="Times New Roman" w:cs="Times New Roman"/>
          <w:b/>
          <w:bCs/>
        </w:rPr>
      </w:pPr>
    </w:p>
    <w:p w14:paraId="2F150888" w14:textId="77777777" w:rsidR="00D1246B" w:rsidRPr="000D49CE" w:rsidRDefault="00D1246B" w:rsidP="005C50B5">
      <w:pPr>
        <w:contextualSpacing/>
        <w:jc w:val="both"/>
        <w:rPr>
          <w:rFonts w:ascii="Times New Roman" w:hAnsi="Times New Roman" w:cs="Times New Roman"/>
        </w:rPr>
      </w:pPr>
    </w:p>
    <w:p w14:paraId="54F5171B" w14:textId="77777777" w:rsidR="00D1246B" w:rsidRPr="000D49CE" w:rsidRDefault="00D1246B" w:rsidP="005C50B5">
      <w:pPr>
        <w:contextualSpacing/>
        <w:jc w:val="both"/>
        <w:rPr>
          <w:rFonts w:ascii="Times New Roman" w:hAnsi="Times New Roman" w:cs="Times New Roman"/>
        </w:rPr>
      </w:pPr>
    </w:p>
    <w:p w14:paraId="59844E82" w14:textId="77777777" w:rsidR="00D1246B" w:rsidRPr="000D49CE" w:rsidRDefault="00D1246B" w:rsidP="005C50B5">
      <w:pPr>
        <w:contextualSpacing/>
        <w:jc w:val="both"/>
        <w:rPr>
          <w:rFonts w:ascii="Times New Roman" w:hAnsi="Times New Roman" w:cs="Times New Roman"/>
        </w:rPr>
      </w:pPr>
    </w:p>
    <w:p w14:paraId="43C4BA0D" w14:textId="77777777" w:rsidR="00D1246B" w:rsidRPr="000D49CE" w:rsidRDefault="00D1246B" w:rsidP="005C50B5">
      <w:pPr>
        <w:contextualSpacing/>
        <w:rPr>
          <w:rFonts w:ascii="Times New Roman" w:hAnsi="Times New Roman" w:cs="Times New Roman"/>
        </w:rPr>
      </w:pPr>
    </w:p>
    <w:p w14:paraId="6D2262FB" w14:textId="77777777" w:rsidR="00D1246B" w:rsidRPr="000D49CE" w:rsidRDefault="00D1246B" w:rsidP="005C50B5">
      <w:pPr>
        <w:ind w:left="450" w:hanging="450"/>
        <w:contextualSpacing/>
        <w:rPr>
          <w:rFonts w:ascii="Times New Roman" w:hAnsi="Times New Roman" w:cs="Times New Roman"/>
        </w:rPr>
      </w:pPr>
    </w:p>
    <w:p w14:paraId="2B7F8972" w14:textId="77777777" w:rsidR="00D1246B" w:rsidRPr="000D49CE" w:rsidRDefault="00D1246B" w:rsidP="005C50B5">
      <w:pPr>
        <w:ind w:right="17"/>
        <w:contextualSpacing/>
        <w:rPr>
          <w:rFonts w:ascii="Times New Roman" w:hAnsi="Times New Roman" w:cs="Times New Roman"/>
          <w:b/>
          <w:bCs/>
          <w:sz w:val="22"/>
          <w:szCs w:val="22"/>
        </w:rPr>
      </w:pPr>
    </w:p>
    <w:sectPr w:rsidR="00D1246B" w:rsidRPr="000D49CE" w:rsidSect="00323E09">
      <w:footerReference w:type="even" r:id="rId28"/>
      <w:footerReference w:type="default" r:id="rId29"/>
      <w:pgSz w:w="11900" w:h="16820"/>
      <w:pgMar w:top="1411" w:right="1411" w:bottom="1411" w:left="1411" w:header="720" w:footer="720" w:gutter="141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F303E9" w14:textId="77777777" w:rsidR="000952AA" w:rsidRDefault="000952AA" w:rsidP="00C65DE7">
      <w:r>
        <w:separator/>
      </w:r>
    </w:p>
  </w:endnote>
  <w:endnote w:type="continuationSeparator" w:id="0">
    <w:p w14:paraId="3BEFEB43" w14:textId="77777777" w:rsidR="000952AA" w:rsidRDefault="000952AA" w:rsidP="00C65D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754702008"/>
      <w:docPartObj>
        <w:docPartGallery w:val="Page Numbers (Bottom of Page)"/>
        <w:docPartUnique/>
      </w:docPartObj>
    </w:sdtPr>
    <w:sdtEndPr>
      <w:rPr>
        <w:rStyle w:val="PageNumber"/>
      </w:rPr>
    </w:sdtEndPr>
    <w:sdtContent>
      <w:p w14:paraId="1C671633" w14:textId="4B559784" w:rsidR="00FA3D9D" w:rsidRDefault="00FA3D9D" w:rsidP="00662DA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ECD1337" w14:textId="77777777" w:rsidR="00FA3D9D" w:rsidRDefault="00FA3D9D" w:rsidP="00C65DE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630895437"/>
      <w:docPartObj>
        <w:docPartGallery w:val="Page Numbers (Bottom of Page)"/>
        <w:docPartUnique/>
      </w:docPartObj>
    </w:sdtPr>
    <w:sdtEndPr>
      <w:rPr>
        <w:rStyle w:val="PageNumber"/>
      </w:rPr>
    </w:sdtEndPr>
    <w:sdtContent>
      <w:p w14:paraId="2ABF4C8D" w14:textId="051104CE" w:rsidR="00FA3D9D" w:rsidRDefault="00FA3D9D" w:rsidP="00662DA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F729B5E" w14:textId="77777777" w:rsidR="00FA3D9D" w:rsidRDefault="00FA3D9D" w:rsidP="00C65DE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9065FE" w14:textId="77777777" w:rsidR="000952AA" w:rsidRDefault="000952AA" w:rsidP="00C65DE7">
      <w:r>
        <w:separator/>
      </w:r>
    </w:p>
  </w:footnote>
  <w:footnote w:type="continuationSeparator" w:id="0">
    <w:p w14:paraId="40F0E32B" w14:textId="77777777" w:rsidR="000952AA" w:rsidRDefault="000952AA" w:rsidP="00C65D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8C385B"/>
    <w:multiLevelType w:val="hybridMultilevel"/>
    <w:tmpl w:val="84227ABE"/>
    <w:lvl w:ilvl="0" w:tplc="DADA8E6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042F3"/>
    <w:multiLevelType w:val="hybridMultilevel"/>
    <w:tmpl w:val="7DC09DE2"/>
    <w:lvl w:ilvl="0" w:tplc="EDF0C880">
      <w:numFmt w:val="bullet"/>
      <w:lvlText w:val=""/>
      <w:lvlJc w:val="left"/>
      <w:pPr>
        <w:ind w:left="1771" w:hanging="360"/>
      </w:pPr>
      <w:rPr>
        <w:rFonts w:ascii="Symbol" w:eastAsiaTheme="minorEastAsia" w:hAnsi="Symbol" w:cs="Times New Roman" w:hint="default"/>
      </w:rPr>
    </w:lvl>
    <w:lvl w:ilvl="1" w:tplc="04090003" w:tentative="1">
      <w:start w:val="1"/>
      <w:numFmt w:val="bullet"/>
      <w:lvlText w:val="o"/>
      <w:lvlJc w:val="left"/>
      <w:pPr>
        <w:ind w:left="2491" w:hanging="360"/>
      </w:pPr>
      <w:rPr>
        <w:rFonts w:ascii="Courier New" w:hAnsi="Courier New" w:cs="Courier New" w:hint="default"/>
      </w:rPr>
    </w:lvl>
    <w:lvl w:ilvl="2" w:tplc="04090005" w:tentative="1">
      <w:start w:val="1"/>
      <w:numFmt w:val="bullet"/>
      <w:lvlText w:val=""/>
      <w:lvlJc w:val="left"/>
      <w:pPr>
        <w:ind w:left="3211" w:hanging="360"/>
      </w:pPr>
      <w:rPr>
        <w:rFonts w:ascii="Wingdings" w:hAnsi="Wingdings" w:hint="default"/>
      </w:rPr>
    </w:lvl>
    <w:lvl w:ilvl="3" w:tplc="04090001" w:tentative="1">
      <w:start w:val="1"/>
      <w:numFmt w:val="bullet"/>
      <w:lvlText w:val=""/>
      <w:lvlJc w:val="left"/>
      <w:pPr>
        <w:ind w:left="3931" w:hanging="360"/>
      </w:pPr>
      <w:rPr>
        <w:rFonts w:ascii="Symbol" w:hAnsi="Symbol" w:hint="default"/>
      </w:rPr>
    </w:lvl>
    <w:lvl w:ilvl="4" w:tplc="04090003" w:tentative="1">
      <w:start w:val="1"/>
      <w:numFmt w:val="bullet"/>
      <w:lvlText w:val="o"/>
      <w:lvlJc w:val="left"/>
      <w:pPr>
        <w:ind w:left="4651" w:hanging="360"/>
      </w:pPr>
      <w:rPr>
        <w:rFonts w:ascii="Courier New" w:hAnsi="Courier New" w:cs="Courier New" w:hint="default"/>
      </w:rPr>
    </w:lvl>
    <w:lvl w:ilvl="5" w:tplc="04090005" w:tentative="1">
      <w:start w:val="1"/>
      <w:numFmt w:val="bullet"/>
      <w:lvlText w:val=""/>
      <w:lvlJc w:val="left"/>
      <w:pPr>
        <w:ind w:left="5371" w:hanging="360"/>
      </w:pPr>
      <w:rPr>
        <w:rFonts w:ascii="Wingdings" w:hAnsi="Wingdings" w:hint="default"/>
      </w:rPr>
    </w:lvl>
    <w:lvl w:ilvl="6" w:tplc="04090001" w:tentative="1">
      <w:start w:val="1"/>
      <w:numFmt w:val="bullet"/>
      <w:lvlText w:val=""/>
      <w:lvlJc w:val="left"/>
      <w:pPr>
        <w:ind w:left="6091" w:hanging="360"/>
      </w:pPr>
      <w:rPr>
        <w:rFonts w:ascii="Symbol" w:hAnsi="Symbol" w:hint="default"/>
      </w:rPr>
    </w:lvl>
    <w:lvl w:ilvl="7" w:tplc="04090003" w:tentative="1">
      <w:start w:val="1"/>
      <w:numFmt w:val="bullet"/>
      <w:lvlText w:val="o"/>
      <w:lvlJc w:val="left"/>
      <w:pPr>
        <w:ind w:left="6811" w:hanging="360"/>
      </w:pPr>
      <w:rPr>
        <w:rFonts w:ascii="Courier New" w:hAnsi="Courier New" w:cs="Courier New" w:hint="default"/>
      </w:rPr>
    </w:lvl>
    <w:lvl w:ilvl="8" w:tplc="04090005" w:tentative="1">
      <w:start w:val="1"/>
      <w:numFmt w:val="bullet"/>
      <w:lvlText w:val=""/>
      <w:lvlJc w:val="left"/>
      <w:pPr>
        <w:ind w:left="7531" w:hanging="360"/>
      </w:pPr>
      <w:rPr>
        <w:rFonts w:ascii="Wingdings" w:hAnsi="Wingdings" w:hint="default"/>
      </w:rPr>
    </w:lvl>
  </w:abstractNum>
  <w:abstractNum w:abstractNumId="2" w15:restartNumberingAfterBreak="0">
    <w:nsid w:val="07ED3280"/>
    <w:multiLevelType w:val="hybridMultilevel"/>
    <w:tmpl w:val="8F180544"/>
    <w:lvl w:ilvl="0" w:tplc="EEAE4C0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F60C04"/>
    <w:multiLevelType w:val="hybridMultilevel"/>
    <w:tmpl w:val="704EC952"/>
    <w:lvl w:ilvl="0" w:tplc="F036DFA8">
      <w:start w:val="10"/>
      <w:numFmt w:val="bullet"/>
      <w:lvlText w:val="-"/>
      <w:lvlJc w:val="left"/>
      <w:pPr>
        <w:ind w:left="990" w:hanging="360"/>
      </w:pPr>
      <w:rPr>
        <w:rFonts w:ascii="Calibri" w:eastAsiaTheme="minorEastAsia" w:hAnsi="Calibri" w:cs="Calibri"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4" w15:restartNumberingAfterBreak="0">
    <w:nsid w:val="087C268D"/>
    <w:multiLevelType w:val="hybridMultilevel"/>
    <w:tmpl w:val="0A9E9F42"/>
    <w:lvl w:ilvl="0" w:tplc="1744E790">
      <w:start w:val="1"/>
      <w:numFmt w:val="upperLetter"/>
      <w:lvlText w:val="(%1)"/>
      <w:lvlJc w:val="left"/>
      <w:pPr>
        <w:ind w:left="2970" w:hanging="360"/>
      </w:pPr>
      <w:rPr>
        <w:rFonts w:hint="default"/>
      </w:rPr>
    </w:lvl>
    <w:lvl w:ilvl="1" w:tplc="04090019" w:tentative="1">
      <w:start w:val="1"/>
      <w:numFmt w:val="lowerLetter"/>
      <w:lvlText w:val="%2."/>
      <w:lvlJc w:val="left"/>
      <w:pPr>
        <w:ind w:left="3690" w:hanging="360"/>
      </w:pPr>
    </w:lvl>
    <w:lvl w:ilvl="2" w:tplc="0409001B" w:tentative="1">
      <w:start w:val="1"/>
      <w:numFmt w:val="lowerRoman"/>
      <w:lvlText w:val="%3."/>
      <w:lvlJc w:val="right"/>
      <w:pPr>
        <w:ind w:left="4410" w:hanging="180"/>
      </w:pPr>
    </w:lvl>
    <w:lvl w:ilvl="3" w:tplc="0409000F" w:tentative="1">
      <w:start w:val="1"/>
      <w:numFmt w:val="decimal"/>
      <w:lvlText w:val="%4."/>
      <w:lvlJc w:val="left"/>
      <w:pPr>
        <w:ind w:left="5130" w:hanging="360"/>
      </w:pPr>
    </w:lvl>
    <w:lvl w:ilvl="4" w:tplc="04090019" w:tentative="1">
      <w:start w:val="1"/>
      <w:numFmt w:val="lowerLetter"/>
      <w:lvlText w:val="%5."/>
      <w:lvlJc w:val="left"/>
      <w:pPr>
        <w:ind w:left="5850" w:hanging="360"/>
      </w:pPr>
    </w:lvl>
    <w:lvl w:ilvl="5" w:tplc="0409001B" w:tentative="1">
      <w:start w:val="1"/>
      <w:numFmt w:val="lowerRoman"/>
      <w:lvlText w:val="%6."/>
      <w:lvlJc w:val="right"/>
      <w:pPr>
        <w:ind w:left="6570" w:hanging="180"/>
      </w:pPr>
    </w:lvl>
    <w:lvl w:ilvl="6" w:tplc="0409000F" w:tentative="1">
      <w:start w:val="1"/>
      <w:numFmt w:val="decimal"/>
      <w:lvlText w:val="%7."/>
      <w:lvlJc w:val="left"/>
      <w:pPr>
        <w:ind w:left="7290" w:hanging="360"/>
      </w:pPr>
    </w:lvl>
    <w:lvl w:ilvl="7" w:tplc="04090019" w:tentative="1">
      <w:start w:val="1"/>
      <w:numFmt w:val="lowerLetter"/>
      <w:lvlText w:val="%8."/>
      <w:lvlJc w:val="left"/>
      <w:pPr>
        <w:ind w:left="8010" w:hanging="360"/>
      </w:pPr>
    </w:lvl>
    <w:lvl w:ilvl="8" w:tplc="0409001B" w:tentative="1">
      <w:start w:val="1"/>
      <w:numFmt w:val="lowerRoman"/>
      <w:lvlText w:val="%9."/>
      <w:lvlJc w:val="right"/>
      <w:pPr>
        <w:ind w:left="8730" w:hanging="180"/>
      </w:pPr>
    </w:lvl>
  </w:abstractNum>
  <w:abstractNum w:abstractNumId="5" w15:restartNumberingAfterBreak="0">
    <w:nsid w:val="09036953"/>
    <w:multiLevelType w:val="hybridMultilevel"/>
    <w:tmpl w:val="C0FC3576"/>
    <w:lvl w:ilvl="0" w:tplc="C4825A54">
      <w:start w:val="1"/>
      <w:numFmt w:val="upp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6" w15:restartNumberingAfterBreak="0">
    <w:nsid w:val="116043E7"/>
    <w:multiLevelType w:val="multilevel"/>
    <w:tmpl w:val="72DE1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2F78DD"/>
    <w:multiLevelType w:val="hybridMultilevel"/>
    <w:tmpl w:val="1DC6AA00"/>
    <w:lvl w:ilvl="0" w:tplc="FE8E51B0">
      <w:start w:val="1"/>
      <w:numFmt w:val="upperLetter"/>
      <w:lvlText w:val="(%1)"/>
      <w:lvlJc w:val="left"/>
      <w:pPr>
        <w:ind w:left="3270" w:hanging="360"/>
      </w:pPr>
      <w:rPr>
        <w:rFonts w:hint="default"/>
      </w:rPr>
    </w:lvl>
    <w:lvl w:ilvl="1" w:tplc="04090019" w:tentative="1">
      <w:start w:val="1"/>
      <w:numFmt w:val="lowerLetter"/>
      <w:lvlText w:val="%2."/>
      <w:lvlJc w:val="left"/>
      <w:pPr>
        <w:ind w:left="3990" w:hanging="360"/>
      </w:pPr>
    </w:lvl>
    <w:lvl w:ilvl="2" w:tplc="0409001B" w:tentative="1">
      <w:start w:val="1"/>
      <w:numFmt w:val="lowerRoman"/>
      <w:lvlText w:val="%3."/>
      <w:lvlJc w:val="right"/>
      <w:pPr>
        <w:ind w:left="4710" w:hanging="180"/>
      </w:pPr>
    </w:lvl>
    <w:lvl w:ilvl="3" w:tplc="0409000F" w:tentative="1">
      <w:start w:val="1"/>
      <w:numFmt w:val="decimal"/>
      <w:lvlText w:val="%4."/>
      <w:lvlJc w:val="left"/>
      <w:pPr>
        <w:ind w:left="5430" w:hanging="360"/>
      </w:pPr>
    </w:lvl>
    <w:lvl w:ilvl="4" w:tplc="04090019" w:tentative="1">
      <w:start w:val="1"/>
      <w:numFmt w:val="lowerLetter"/>
      <w:lvlText w:val="%5."/>
      <w:lvlJc w:val="left"/>
      <w:pPr>
        <w:ind w:left="6150" w:hanging="360"/>
      </w:pPr>
    </w:lvl>
    <w:lvl w:ilvl="5" w:tplc="0409001B" w:tentative="1">
      <w:start w:val="1"/>
      <w:numFmt w:val="lowerRoman"/>
      <w:lvlText w:val="%6."/>
      <w:lvlJc w:val="right"/>
      <w:pPr>
        <w:ind w:left="6870" w:hanging="180"/>
      </w:pPr>
    </w:lvl>
    <w:lvl w:ilvl="6" w:tplc="0409000F" w:tentative="1">
      <w:start w:val="1"/>
      <w:numFmt w:val="decimal"/>
      <w:lvlText w:val="%7."/>
      <w:lvlJc w:val="left"/>
      <w:pPr>
        <w:ind w:left="7590" w:hanging="360"/>
      </w:pPr>
    </w:lvl>
    <w:lvl w:ilvl="7" w:tplc="04090019" w:tentative="1">
      <w:start w:val="1"/>
      <w:numFmt w:val="lowerLetter"/>
      <w:lvlText w:val="%8."/>
      <w:lvlJc w:val="left"/>
      <w:pPr>
        <w:ind w:left="8310" w:hanging="360"/>
      </w:pPr>
    </w:lvl>
    <w:lvl w:ilvl="8" w:tplc="0409001B" w:tentative="1">
      <w:start w:val="1"/>
      <w:numFmt w:val="lowerRoman"/>
      <w:lvlText w:val="%9."/>
      <w:lvlJc w:val="right"/>
      <w:pPr>
        <w:ind w:left="9030" w:hanging="180"/>
      </w:pPr>
    </w:lvl>
  </w:abstractNum>
  <w:abstractNum w:abstractNumId="8" w15:restartNumberingAfterBreak="0">
    <w:nsid w:val="21D76BF3"/>
    <w:multiLevelType w:val="hybridMultilevel"/>
    <w:tmpl w:val="1C94B7A0"/>
    <w:lvl w:ilvl="0" w:tplc="52723906">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F72EA2"/>
    <w:multiLevelType w:val="hybridMultilevel"/>
    <w:tmpl w:val="17882DFA"/>
    <w:lvl w:ilvl="0" w:tplc="81FC2350">
      <w:start w:val="1"/>
      <w:numFmt w:val="upp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0" w15:restartNumberingAfterBreak="0">
    <w:nsid w:val="2E47124B"/>
    <w:multiLevelType w:val="hybridMultilevel"/>
    <w:tmpl w:val="380A5C0C"/>
    <w:lvl w:ilvl="0" w:tplc="52723906">
      <w:start w:val="2"/>
      <w:numFmt w:val="bullet"/>
      <w:lvlText w:val="-"/>
      <w:lvlJc w:val="left"/>
      <w:pPr>
        <w:ind w:left="720" w:hanging="360"/>
      </w:pPr>
      <w:rPr>
        <w:rFonts w:ascii="Times New Roman" w:eastAsiaTheme="minorHAnsi" w:hAnsi="Times New Roman"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1" w15:restartNumberingAfterBreak="0">
    <w:nsid w:val="35E53EF9"/>
    <w:multiLevelType w:val="hybridMultilevel"/>
    <w:tmpl w:val="DA64E60E"/>
    <w:lvl w:ilvl="0" w:tplc="BA6EABFE">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6004D05"/>
    <w:multiLevelType w:val="hybridMultilevel"/>
    <w:tmpl w:val="786C6064"/>
    <w:lvl w:ilvl="0" w:tplc="85069610">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3" w15:restartNumberingAfterBreak="0">
    <w:nsid w:val="3DA64EE5"/>
    <w:multiLevelType w:val="hybridMultilevel"/>
    <w:tmpl w:val="32A0A0CA"/>
    <w:lvl w:ilvl="0" w:tplc="4328B1EC">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055532"/>
    <w:multiLevelType w:val="hybridMultilevel"/>
    <w:tmpl w:val="E50EF23A"/>
    <w:lvl w:ilvl="0" w:tplc="83446736">
      <w:start w:val="2"/>
      <w:numFmt w:val="bullet"/>
      <w:lvlText w:val="+"/>
      <w:lvlJc w:val="left"/>
      <w:pPr>
        <w:ind w:left="720" w:hanging="360"/>
      </w:pPr>
      <w:rPr>
        <w:rFonts w:ascii="Times New Roman" w:eastAsiaTheme="minorHAnsi" w:hAnsi="Times New Roman"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5" w15:restartNumberingAfterBreak="0">
    <w:nsid w:val="432778DE"/>
    <w:multiLevelType w:val="hybridMultilevel"/>
    <w:tmpl w:val="3AB82464"/>
    <w:lvl w:ilvl="0" w:tplc="52723906">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81684A"/>
    <w:multiLevelType w:val="hybridMultilevel"/>
    <w:tmpl w:val="742886B6"/>
    <w:lvl w:ilvl="0" w:tplc="52723906">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E7E0EF3"/>
    <w:multiLevelType w:val="hybridMultilevel"/>
    <w:tmpl w:val="58F078B6"/>
    <w:lvl w:ilvl="0" w:tplc="04090019">
      <w:start w:val="1"/>
      <w:numFmt w:val="lowerLetter"/>
      <w:lvlText w:val="%1."/>
      <w:lvlJc w:val="left"/>
      <w:pPr>
        <w:ind w:left="720" w:hanging="360"/>
      </w:pPr>
      <w:rPr>
        <w:rFonts w:hint="default"/>
      </w:rPr>
    </w:lvl>
    <w:lvl w:ilvl="1" w:tplc="7CE86C66">
      <w:start w:val="1"/>
      <w:numFmt w:val="lowerRoman"/>
      <w:lvlText w:val="%2)"/>
      <w:lvlJc w:val="left"/>
      <w:pPr>
        <w:ind w:left="1800" w:hanging="72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945C88"/>
    <w:multiLevelType w:val="hybridMultilevel"/>
    <w:tmpl w:val="928EB3D2"/>
    <w:lvl w:ilvl="0" w:tplc="0C36DA98">
      <w:start w:val="1"/>
      <w:numFmt w:val="upperLetter"/>
      <w:lvlText w:val="(%1)"/>
      <w:lvlJc w:val="left"/>
      <w:pPr>
        <w:ind w:left="630" w:hanging="360"/>
      </w:pPr>
      <w:rPr>
        <w:rFonts w:hint="default"/>
        <w:b w:val="0"/>
        <w:bCs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9" w15:restartNumberingAfterBreak="0">
    <w:nsid w:val="4F0416C4"/>
    <w:multiLevelType w:val="hybridMultilevel"/>
    <w:tmpl w:val="87F2D850"/>
    <w:lvl w:ilvl="0" w:tplc="1EE488FA">
      <w:start w:val="1"/>
      <w:numFmt w:val="upp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0" w15:restartNumberingAfterBreak="0">
    <w:nsid w:val="587C4E94"/>
    <w:multiLevelType w:val="hybridMultilevel"/>
    <w:tmpl w:val="20106834"/>
    <w:lvl w:ilvl="0" w:tplc="BBFC36BC">
      <w:start w:val="1"/>
      <w:numFmt w:val="upp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1" w15:restartNumberingAfterBreak="0">
    <w:nsid w:val="5D0A1921"/>
    <w:multiLevelType w:val="hybridMultilevel"/>
    <w:tmpl w:val="46709A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9B1C0E"/>
    <w:multiLevelType w:val="hybridMultilevel"/>
    <w:tmpl w:val="CFB61C02"/>
    <w:lvl w:ilvl="0" w:tplc="F44A5900">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3" w15:restartNumberingAfterBreak="0">
    <w:nsid w:val="75E47778"/>
    <w:multiLevelType w:val="hybridMultilevel"/>
    <w:tmpl w:val="FBF0C2EC"/>
    <w:lvl w:ilvl="0" w:tplc="52723906">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1"/>
  </w:num>
  <w:num w:numId="3">
    <w:abstractNumId w:val="13"/>
  </w:num>
  <w:num w:numId="4">
    <w:abstractNumId w:val="22"/>
  </w:num>
  <w:num w:numId="5">
    <w:abstractNumId w:val="14"/>
  </w:num>
  <w:num w:numId="6">
    <w:abstractNumId w:val="10"/>
  </w:num>
  <w:num w:numId="7">
    <w:abstractNumId w:val="16"/>
  </w:num>
  <w:num w:numId="8">
    <w:abstractNumId w:val="12"/>
  </w:num>
  <w:num w:numId="9">
    <w:abstractNumId w:val="17"/>
  </w:num>
  <w:num w:numId="10">
    <w:abstractNumId w:val="0"/>
  </w:num>
  <w:num w:numId="11">
    <w:abstractNumId w:val="19"/>
  </w:num>
  <w:num w:numId="12">
    <w:abstractNumId w:val="11"/>
  </w:num>
  <w:num w:numId="13">
    <w:abstractNumId w:val="3"/>
  </w:num>
  <w:num w:numId="14">
    <w:abstractNumId w:val="20"/>
  </w:num>
  <w:num w:numId="15">
    <w:abstractNumId w:val="7"/>
  </w:num>
  <w:num w:numId="16">
    <w:abstractNumId w:val="2"/>
  </w:num>
  <w:num w:numId="17">
    <w:abstractNumId w:val="9"/>
  </w:num>
  <w:num w:numId="18">
    <w:abstractNumId w:val="23"/>
  </w:num>
  <w:num w:numId="19">
    <w:abstractNumId w:val="15"/>
  </w:num>
  <w:num w:numId="20">
    <w:abstractNumId w:val="6"/>
  </w:num>
  <w:num w:numId="21">
    <w:abstractNumId w:val="18"/>
  </w:num>
  <w:num w:numId="22">
    <w:abstractNumId w:val="8"/>
  </w:num>
  <w:num w:numId="23">
    <w:abstractNumId w:val="5"/>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2C7"/>
    <w:rsid w:val="00007102"/>
    <w:rsid w:val="000515C4"/>
    <w:rsid w:val="0005659F"/>
    <w:rsid w:val="00085F1F"/>
    <w:rsid w:val="000952AA"/>
    <w:rsid w:val="000972CB"/>
    <w:rsid w:val="000A0CE1"/>
    <w:rsid w:val="000C0CBC"/>
    <w:rsid w:val="000D49CE"/>
    <w:rsid w:val="000D4C36"/>
    <w:rsid w:val="000E7D89"/>
    <w:rsid w:val="00113DC0"/>
    <w:rsid w:val="0011634F"/>
    <w:rsid w:val="00117CC8"/>
    <w:rsid w:val="00121DB4"/>
    <w:rsid w:val="00150445"/>
    <w:rsid w:val="00152AE1"/>
    <w:rsid w:val="001573D2"/>
    <w:rsid w:val="00177FC8"/>
    <w:rsid w:val="00184593"/>
    <w:rsid w:val="001D2A6A"/>
    <w:rsid w:val="001D5A60"/>
    <w:rsid w:val="001F4D03"/>
    <w:rsid w:val="00206A3F"/>
    <w:rsid w:val="00216078"/>
    <w:rsid w:val="00231980"/>
    <w:rsid w:val="0023263F"/>
    <w:rsid w:val="00232B01"/>
    <w:rsid w:val="00234034"/>
    <w:rsid w:val="00254AD4"/>
    <w:rsid w:val="00261CE2"/>
    <w:rsid w:val="00281F88"/>
    <w:rsid w:val="002A382B"/>
    <w:rsid w:val="002E2C5C"/>
    <w:rsid w:val="002F43B7"/>
    <w:rsid w:val="002F4F72"/>
    <w:rsid w:val="00312A68"/>
    <w:rsid w:val="00323E09"/>
    <w:rsid w:val="00342711"/>
    <w:rsid w:val="0036184E"/>
    <w:rsid w:val="003646D8"/>
    <w:rsid w:val="00374E68"/>
    <w:rsid w:val="0039055A"/>
    <w:rsid w:val="003A4472"/>
    <w:rsid w:val="003E4086"/>
    <w:rsid w:val="004150DC"/>
    <w:rsid w:val="004166E8"/>
    <w:rsid w:val="0043303F"/>
    <w:rsid w:val="0044656A"/>
    <w:rsid w:val="004950DA"/>
    <w:rsid w:val="004A609E"/>
    <w:rsid w:val="004B68A7"/>
    <w:rsid w:val="004D316C"/>
    <w:rsid w:val="004F1948"/>
    <w:rsid w:val="005060BC"/>
    <w:rsid w:val="00547CAA"/>
    <w:rsid w:val="00571BE3"/>
    <w:rsid w:val="0058347E"/>
    <w:rsid w:val="005A054D"/>
    <w:rsid w:val="005B11FF"/>
    <w:rsid w:val="005C50B5"/>
    <w:rsid w:val="005C7C6E"/>
    <w:rsid w:val="005D4257"/>
    <w:rsid w:val="005F293B"/>
    <w:rsid w:val="00604162"/>
    <w:rsid w:val="00606755"/>
    <w:rsid w:val="00613DE8"/>
    <w:rsid w:val="00662DAC"/>
    <w:rsid w:val="0069711E"/>
    <w:rsid w:val="006A1793"/>
    <w:rsid w:val="006C6345"/>
    <w:rsid w:val="006D1853"/>
    <w:rsid w:val="006D28A7"/>
    <w:rsid w:val="006F0E5E"/>
    <w:rsid w:val="00731A29"/>
    <w:rsid w:val="007630E1"/>
    <w:rsid w:val="00770E3E"/>
    <w:rsid w:val="00786FAB"/>
    <w:rsid w:val="0079359F"/>
    <w:rsid w:val="00805704"/>
    <w:rsid w:val="00814D7F"/>
    <w:rsid w:val="008215E6"/>
    <w:rsid w:val="008302C7"/>
    <w:rsid w:val="00861B02"/>
    <w:rsid w:val="00897BF7"/>
    <w:rsid w:val="008A05A4"/>
    <w:rsid w:val="008C2AAD"/>
    <w:rsid w:val="008D4070"/>
    <w:rsid w:val="008E1A02"/>
    <w:rsid w:val="008F34BF"/>
    <w:rsid w:val="00923574"/>
    <w:rsid w:val="00933B6F"/>
    <w:rsid w:val="00934C1C"/>
    <w:rsid w:val="009723EB"/>
    <w:rsid w:val="009D4129"/>
    <w:rsid w:val="009D6184"/>
    <w:rsid w:val="00A0374B"/>
    <w:rsid w:val="00A2131F"/>
    <w:rsid w:val="00A609E8"/>
    <w:rsid w:val="00A908AC"/>
    <w:rsid w:val="00A929CA"/>
    <w:rsid w:val="00AF410D"/>
    <w:rsid w:val="00B11166"/>
    <w:rsid w:val="00B51E87"/>
    <w:rsid w:val="00B721F2"/>
    <w:rsid w:val="00BB1586"/>
    <w:rsid w:val="00BF05B6"/>
    <w:rsid w:val="00C21A8E"/>
    <w:rsid w:val="00C5115C"/>
    <w:rsid w:val="00C65DE7"/>
    <w:rsid w:val="00C67130"/>
    <w:rsid w:val="00C7074C"/>
    <w:rsid w:val="00C75B03"/>
    <w:rsid w:val="00C84171"/>
    <w:rsid w:val="00CA0292"/>
    <w:rsid w:val="00CA78B6"/>
    <w:rsid w:val="00CD25EB"/>
    <w:rsid w:val="00CD7445"/>
    <w:rsid w:val="00CE5E4E"/>
    <w:rsid w:val="00D01E95"/>
    <w:rsid w:val="00D064C1"/>
    <w:rsid w:val="00D1246B"/>
    <w:rsid w:val="00D24942"/>
    <w:rsid w:val="00D305C0"/>
    <w:rsid w:val="00D34845"/>
    <w:rsid w:val="00D4153F"/>
    <w:rsid w:val="00D56893"/>
    <w:rsid w:val="00D72E67"/>
    <w:rsid w:val="00DA57E1"/>
    <w:rsid w:val="00E2392F"/>
    <w:rsid w:val="00E4133D"/>
    <w:rsid w:val="00E5729A"/>
    <w:rsid w:val="00E90954"/>
    <w:rsid w:val="00E936DB"/>
    <w:rsid w:val="00EE2B83"/>
    <w:rsid w:val="00F112FD"/>
    <w:rsid w:val="00F35E1E"/>
    <w:rsid w:val="00F36B0E"/>
    <w:rsid w:val="00F47018"/>
    <w:rsid w:val="00F47EA1"/>
    <w:rsid w:val="00F544A0"/>
    <w:rsid w:val="00F729FD"/>
    <w:rsid w:val="00F91ECA"/>
    <w:rsid w:val="00FA3D9D"/>
    <w:rsid w:val="00FC0C4B"/>
    <w:rsid w:val="00FD09B2"/>
    <w:rsid w:val="00FD7635"/>
    <w:rsid w:val="00FE3734"/>
    <w:rsid w:val="00FF0D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BD5D7"/>
  <w15:chartTrackingRefBased/>
  <w15:docId w15:val="{884B40B0-F2E8-1641-95C3-29CC48E80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link w:val="Heading1Char"/>
    <w:uiPriority w:val="9"/>
    <w:qFormat/>
    <w:rsid w:val="003E4086"/>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A0292"/>
    <w:pPr>
      <w:ind w:left="720"/>
      <w:contextualSpacing/>
    </w:pPr>
  </w:style>
  <w:style w:type="paragraph" w:styleId="Footer">
    <w:name w:val="footer"/>
    <w:basedOn w:val="Normal"/>
    <w:link w:val="FooterChar"/>
    <w:uiPriority w:val="99"/>
    <w:unhideWhenUsed/>
    <w:rsid w:val="00C65DE7"/>
    <w:pPr>
      <w:tabs>
        <w:tab w:val="center" w:pos="4680"/>
        <w:tab w:val="right" w:pos="9360"/>
      </w:tabs>
    </w:pPr>
  </w:style>
  <w:style w:type="character" w:customStyle="1" w:styleId="FooterChar">
    <w:name w:val="Footer Char"/>
    <w:basedOn w:val="DefaultParagraphFont"/>
    <w:link w:val="Footer"/>
    <w:uiPriority w:val="99"/>
    <w:rsid w:val="00C65DE7"/>
    <w:rPr>
      <w:rFonts w:eastAsiaTheme="minorEastAsia"/>
    </w:rPr>
  </w:style>
  <w:style w:type="character" w:styleId="PageNumber">
    <w:name w:val="page number"/>
    <w:basedOn w:val="DefaultParagraphFont"/>
    <w:uiPriority w:val="99"/>
    <w:semiHidden/>
    <w:unhideWhenUsed/>
    <w:rsid w:val="00C65DE7"/>
  </w:style>
  <w:style w:type="table" w:styleId="TableGrid">
    <w:name w:val="Table Grid"/>
    <w:basedOn w:val="TableNormal"/>
    <w:uiPriority w:val="39"/>
    <w:rsid w:val="00D1246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locked/>
    <w:rsid w:val="00D1246B"/>
    <w:rPr>
      <w:rFonts w:eastAsiaTheme="minorEastAsia"/>
    </w:rPr>
  </w:style>
  <w:style w:type="paragraph" w:styleId="NormalWeb">
    <w:name w:val="Normal (Web)"/>
    <w:basedOn w:val="Normal"/>
    <w:uiPriority w:val="99"/>
    <w:unhideWhenUsed/>
    <w:rsid w:val="005060BC"/>
    <w:pPr>
      <w:spacing w:before="100" w:beforeAutospacing="1" w:after="100" w:afterAutospacing="1"/>
    </w:pPr>
    <w:rPr>
      <w:rFonts w:ascii="Times New Roman" w:eastAsia="Times New Roman" w:hAnsi="Times New Roman" w:cs="Times New Roman"/>
    </w:rPr>
  </w:style>
  <w:style w:type="character" w:customStyle="1" w:styleId="apple-style-span">
    <w:name w:val="apple-style-span"/>
    <w:basedOn w:val="DefaultParagraphFont"/>
    <w:rsid w:val="005060BC"/>
  </w:style>
  <w:style w:type="table" w:styleId="MediumShading2-Accent2">
    <w:name w:val="Medium Shading 2 Accent 2"/>
    <w:basedOn w:val="TableNormal"/>
    <w:uiPriority w:val="64"/>
    <w:rsid w:val="00770E3E"/>
    <w:rPr>
      <w:rFonts w:eastAsiaTheme="minorEastAsia"/>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Heading1Char">
    <w:name w:val="Heading 1 Char"/>
    <w:basedOn w:val="DefaultParagraphFont"/>
    <w:link w:val="Heading1"/>
    <w:uiPriority w:val="9"/>
    <w:rsid w:val="003E4086"/>
    <w:rPr>
      <w:rFonts w:asciiTheme="majorHAnsi" w:eastAsiaTheme="majorEastAsia" w:hAnsiTheme="majorHAnsi" w:cstheme="majorBidi"/>
      <w:b/>
      <w:bCs/>
      <w:color w:val="2F5496" w:themeColor="accent1" w:themeShade="BF"/>
      <w:sz w:val="28"/>
      <w:szCs w:val="28"/>
    </w:rPr>
  </w:style>
  <w:style w:type="character" w:customStyle="1" w:styleId="cited-contentcbycitationarticle-contributors">
    <w:name w:val="cited-content_cbycitation_article-contributors"/>
    <w:basedOn w:val="DefaultParagraphFont"/>
    <w:rsid w:val="00E4133D"/>
  </w:style>
  <w:style w:type="character" w:customStyle="1" w:styleId="apple-converted-space">
    <w:name w:val="apple-converted-space"/>
    <w:basedOn w:val="DefaultParagraphFont"/>
    <w:rsid w:val="00E4133D"/>
  </w:style>
  <w:style w:type="character" w:customStyle="1" w:styleId="nlmstring-name">
    <w:name w:val="nlm_string-name"/>
    <w:basedOn w:val="DefaultParagraphFont"/>
    <w:rsid w:val="00E4133D"/>
  </w:style>
  <w:style w:type="character" w:customStyle="1" w:styleId="cited-contentcbycitationarticle-title">
    <w:name w:val="cited-content_cbycitation_article-title"/>
    <w:basedOn w:val="DefaultParagraphFont"/>
    <w:rsid w:val="00E4133D"/>
  </w:style>
  <w:style w:type="character" w:customStyle="1" w:styleId="referencessource">
    <w:name w:val="references__source"/>
    <w:basedOn w:val="DefaultParagraphFont"/>
    <w:rsid w:val="00E4133D"/>
  </w:style>
  <w:style w:type="character" w:styleId="Strong">
    <w:name w:val="Strong"/>
    <w:basedOn w:val="DefaultParagraphFont"/>
    <w:uiPriority w:val="22"/>
    <w:qFormat/>
    <w:rsid w:val="00E4133D"/>
    <w:rPr>
      <w:b/>
      <w:bCs/>
    </w:rPr>
  </w:style>
  <w:style w:type="character" w:customStyle="1" w:styleId="nlmyear">
    <w:name w:val="nlm_year"/>
    <w:basedOn w:val="DefaultParagraphFont"/>
    <w:rsid w:val="00E4133D"/>
  </w:style>
  <w:style w:type="character" w:styleId="Emphasis">
    <w:name w:val="Emphasis"/>
    <w:basedOn w:val="DefaultParagraphFont"/>
    <w:uiPriority w:val="20"/>
    <w:qFormat/>
    <w:rsid w:val="00E4133D"/>
    <w:rPr>
      <w:i/>
      <w:iCs/>
    </w:rPr>
  </w:style>
  <w:style w:type="character" w:styleId="Hyperlink">
    <w:name w:val="Hyperlink"/>
    <w:basedOn w:val="DefaultParagraphFont"/>
    <w:uiPriority w:val="99"/>
    <w:semiHidden/>
    <w:unhideWhenUsed/>
    <w:rsid w:val="00E4133D"/>
    <w:rPr>
      <w:color w:val="0000FF"/>
      <w:u w:val="single"/>
    </w:rPr>
  </w:style>
  <w:style w:type="paragraph" w:styleId="Header">
    <w:name w:val="header"/>
    <w:basedOn w:val="Normal"/>
    <w:link w:val="HeaderChar"/>
    <w:uiPriority w:val="99"/>
    <w:unhideWhenUsed/>
    <w:rsid w:val="005C50B5"/>
    <w:pPr>
      <w:tabs>
        <w:tab w:val="center" w:pos="4680"/>
        <w:tab w:val="right" w:pos="9360"/>
      </w:tabs>
    </w:pPr>
  </w:style>
  <w:style w:type="character" w:customStyle="1" w:styleId="HeaderChar">
    <w:name w:val="Header Char"/>
    <w:basedOn w:val="DefaultParagraphFont"/>
    <w:link w:val="Header"/>
    <w:uiPriority w:val="99"/>
    <w:rsid w:val="005C50B5"/>
    <w:rPr>
      <w:rFonts w:eastAsiaTheme="minorEastAsia"/>
    </w:rPr>
  </w:style>
  <w:style w:type="paragraph" w:styleId="HTMLPreformatted">
    <w:name w:val="HTML Preformatted"/>
    <w:basedOn w:val="Normal"/>
    <w:link w:val="HTMLPreformattedChar"/>
    <w:uiPriority w:val="99"/>
    <w:semiHidden/>
    <w:unhideWhenUsed/>
    <w:rsid w:val="00897B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897BF7"/>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5788329">
      <w:bodyDiv w:val="1"/>
      <w:marLeft w:val="0"/>
      <w:marRight w:val="0"/>
      <w:marTop w:val="0"/>
      <w:marBottom w:val="0"/>
      <w:divBdr>
        <w:top w:val="none" w:sz="0" w:space="0" w:color="auto"/>
        <w:left w:val="none" w:sz="0" w:space="0" w:color="auto"/>
        <w:bottom w:val="none" w:sz="0" w:space="0" w:color="auto"/>
        <w:right w:val="none" w:sz="0" w:space="0" w:color="auto"/>
      </w:divBdr>
    </w:div>
    <w:div w:id="161286985">
      <w:bodyDiv w:val="1"/>
      <w:marLeft w:val="0"/>
      <w:marRight w:val="0"/>
      <w:marTop w:val="0"/>
      <w:marBottom w:val="0"/>
      <w:divBdr>
        <w:top w:val="none" w:sz="0" w:space="0" w:color="auto"/>
        <w:left w:val="none" w:sz="0" w:space="0" w:color="auto"/>
        <w:bottom w:val="none" w:sz="0" w:space="0" w:color="auto"/>
        <w:right w:val="none" w:sz="0" w:space="0" w:color="auto"/>
      </w:divBdr>
      <w:divsChild>
        <w:div w:id="464322997">
          <w:marLeft w:val="0"/>
          <w:marRight w:val="0"/>
          <w:marTop w:val="0"/>
          <w:marBottom w:val="0"/>
          <w:divBdr>
            <w:top w:val="none" w:sz="0" w:space="0" w:color="auto"/>
            <w:left w:val="none" w:sz="0" w:space="0" w:color="auto"/>
            <w:bottom w:val="none" w:sz="0" w:space="0" w:color="auto"/>
            <w:right w:val="none" w:sz="0" w:space="0" w:color="auto"/>
          </w:divBdr>
          <w:divsChild>
            <w:div w:id="947857818">
              <w:marLeft w:val="0"/>
              <w:marRight w:val="0"/>
              <w:marTop w:val="0"/>
              <w:marBottom w:val="0"/>
              <w:divBdr>
                <w:top w:val="none" w:sz="0" w:space="0" w:color="auto"/>
                <w:left w:val="none" w:sz="0" w:space="0" w:color="auto"/>
                <w:bottom w:val="none" w:sz="0" w:space="0" w:color="auto"/>
                <w:right w:val="none" w:sz="0" w:space="0" w:color="auto"/>
              </w:divBdr>
              <w:divsChild>
                <w:div w:id="1865702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2747726">
      <w:bodyDiv w:val="1"/>
      <w:marLeft w:val="0"/>
      <w:marRight w:val="0"/>
      <w:marTop w:val="0"/>
      <w:marBottom w:val="0"/>
      <w:divBdr>
        <w:top w:val="none" w:sz="0" w:space="0" w:color="auto"/>
        <w:left w:val="none" w:sz="0" w:space="0" w:color="auto"/>
        <w:bottom w:val="none" w:sz="0" w:space="0" w:color="auto"/>
        <w:right w:val="none" w:sz="0" w:space="0" w:color="auto"/>
      </w:divBdr>
    </w:div>
    <w:div w:id="424350882">
      <w:bodyDiv w:val="1"/>
      <w:marLeft w:val="0"/>
      <w:marRight w:val="0"/>
      <w:marTop w:val="0"/>
      <w:marBottom w:val="0"/>
      <w:divBdr>
        <w:top w:val="none" w:sz="0" w:space="0" w:color="auto"/>
        <w:left w:val="none" w:sz="0" w:space="0" w:color="auto"/>
        <w:bottom w:val="none" w:sz="0" w:space="0" w:color="auto"/>
        <w:right w:val="none" w:sz="0" w:space="0" w:color="auto"/>
      </w:divBdr>
      <w:divsChild>
        <w:div w:id="1974826783">
          <w:marLeft w:val="0"/>
          <w:marRight w:val="0"/>
          <w:marTop w:val="0"/>
          <w:marBottom w:val="0"/>
          <w:divBdr>
            <w:top w:val="none" w:sz="0" w:space="0" w:color="auto"/>
            <w:left w:val="none" w:sz="0" w:space="0" w:color="auto"/>
            <w:bottom w:val="none" w:sz="0" w:space="0" w:color="auto"/>
            <w:right w:val="none" w:sz="0" w:space="0" w:color="auto"/>
          </w:divBdr>
          <w:divsChild>
            <w:div w:id="1320034409">
              <w:marLeft w:val="0"/>
              <w:marRight w:val="0"/>
              <w:marTop w:val="0"/>
              <w:marBottom w:val="0"/>
              <w:divBdr>
                <w:top w:val="none" w:sz="0" w:space="0" w:color="auto"/>
                <w:left w:val="none" w:sz="0" w:space="0" w:color="auto"/>
                <w:bottom w:val="none" w:sz="0" w:space="0" w:color="auto"/>
                <w:right w:val="none" w:sz="0" w:space="0" w:color="auto"/>
              </w:divBdr>
              <w:divsChild>
                <w:div w:id="306788528">
                  <w:marLeft w:val="0"/>
                  <w:marRight w:val="0"/>
                  <w:marTop w:val="0"/>
                  <w:marBottom w:val="0"/>
                  <w:divBdr>
                    <w:top w:val="none" w:sz="0" w:space="0" w:color="auto"/>
                    <w:left w:val="none" w:sz="0" w:space="0" w:color="auto"/>
                    <w:bottom w:val="none" w:sz="0" w:space="0" w:color="auto"/>
                    <w:right w:val="none" w:sz="0" w:space="0" w:color="auto"/>
                  </w:divBdr>
                </w:div>
              </w:divsChild>
            </w:div>
            <w:div w:id="652947033">
              <w:marLeft w:val="0"/>
              <w:marRight w:val="0"/>
              <w:marTop w:val="0"/>
              <w:marBottom w:val="0"/>
              <w:divBdr>
                <w:top w:val="none" w:sz="0" w:space="0" w:color="auto"/>
                <w:left w:val="none" w:sz="0" w:space="0" w:color="auto"/>
                <w:bottom w:val="none" w:sz="0" w:space="0" w:color="auto"/>
                <w:right w:val="none" w:sz="0" w:space="0" w:color="auto"/>
              </w:divBdr>
              <w:divsChild>
                <w:div w:id="1915552840">
                  <w:marLeft w:val="0"/>
                  <w:marRight w:val="0"/>
                  <w:marTop w:val="0"/>
                  <w:marBottom w:val="0"/>
                  <w:divBdr>
                    <w:top w:val="none" w:sz="0" w:space="0" w:color="auto"/>
                    <w:left w:val="none" w:sz="0" w:space="0" w:color="auto"/>
                    <w:bottom w:val="none" w:sz="0" w:space="0" w:color="auto"/>
                    <w:right w:val="none" w:sz="0" w:space="0" w:color="auto"/>
                  </w:divBdr>
                </w:div>
                <w:div w:id="916011603">
                  <w:marLeft w:val="0"/>
                  <w:marRight w:val="0"/>
                  <w:marTop w:val="0"/>
                  <w:marBottom w:val="0"/>
                  <w:divBdr>
                    <w:top w:val="none" w:sz="0" w:space="0" w:color="auto"/>
                    <w:left w:val="none" w:sz="0" w:space="0" w:color="auto"/>
                    <w:bottom w:val="none" w:sz="0" w:space="0" w:color="auto"/>
                    <w:right w:val="none" w:sz="0" w:space="0" w:color="auto"/>
                  </w:divBdr>
                </w:div>
                <w:div w:id="519197943">
                  <w:marLeft w:val="0"/>
                  <w:marRight w:val="0"/>
                  <w:marTop w:val="0"/>
                  <w:marBottom w:val="0"/>
                  <w:divBdr>
                    <w:top w:val="none" w:sz="0" w:space="0" w:color="auto"/>
                    <w:left w:val="none" w:sz="0" w:space="0" w:color="auto"/>
                    <w:bottom w:val="none" w:sz="0" w:space="0" w:color="auto"/>
                    <w:right w:val="none" w:sz="0" w:space="0" w:color="auto"/>
                  </w:divBdr>
                </w:div>
                <w:div w:id="486436159">
                  <w:marLeft w:val="0"/>
                  <w:marRight w:val="0"/>
                  <w:marTop w:val="0"/>
                  <w:marBottom w:val="0"/>
                  <w:divBdr>
                    <w:top w:val="none" w:sz="0" w:space="0" w:color="auto"/>
                    <w:left w:val="none" w:sz="0" w:space="0" w:color="auto"/>
                    <w:bottom w:val="none" w:sz="0" w:space="0" w:color="auto"/>
                    <w:right w:val="none" w:sz="0" w:space="0" w:color="auto"/>
                  </w:divBdr>
                </w:div>
              </w:divsChild>
            </w:div>
            <w:div w:id="25065587">
              <w:marLeft w:val="0"/>
              <w:marRight w:val="0"/>
              <w:marTop w:val="0"/>
              <w:marBottom w:val="0"/>
              <w:divBdr>
                <w:top w:val="none" w:sz="0" w:space="0" w:color="auto"/>
                <w:left w:val="none" w:sz="0" w:space="0" w:color="auto"/>
                <w:bottom w:val="none" w:sz="0" w:space="0" w:color="auto"/>
                <w:right w:val="none" w:sz="0" w:space="0" w:color="auto"/>
              </w:divBdr>
              <w:divsChild>
                <w:div w:id="761726646">
                  <w:marLeft w:val="0"/>
                  <w:marRight w:val="0"/>
                  <w:marTop w:val="0"/>
                  <w:marBottom w:val="0"/>
                  <w:divBdr>
                    <w:top w:val="none" w:sz="0" w:space="0" w:color="auto"/>
                    <w:left w:val="none" w:sz="0" w:space="0" w:color="auto"/>
                    <w:bottom w:val="none" w:sz="0" w:space="0" w:color="auto"/>
                    <w:right w:val="none" w:sz="0" w:space="0" w:color="auto"/>
                  </w:divBdr>
                </w:div>
              </w:divsChild>
            </w:div>
            <w:div w:id="1380667796">
              <w:marLeft w:val="0"/>
              <w:marRight w:val="0"/>
              <w:marTop w:val="0"/>
              <w:marBottom w:val="0"/>
              <w:divBdr>
                <w:top w:val="none" w:sz="0" w:space="0" w:color="auto"/>
                <w:left w:val="none" w:sz="0" w:space="0" w:color="auto"/>
                <w:bottom w:val="none" w:sz="0" w:space="0" w:color="auto"/>
                <w:right w:val="none" w:sz="0" w:space="0" w:color="auto"/>
              </w:divBdr>
              <w:divsChild>
                <w:div w:id="1904170042">
                  <w:marLeft w:val="0"/>
                  <w:marRight w:val="0"/>
                  <w:marTop w:val="0"/>
                  <w:marBottom w:val="0"/>
                  <w:divBdr>
                    <w:top w:val="none" w:sz="0" w:space="0" w:color="auto"/>
                    <w:left w:val="none" w:sz="0" w:space="0" w:color="auto"/>
                    <w:bottom w:val="none" w:sz="0" w:space="0" w:color="auto"/>
                    <w:right w:val="none" w:sz="0" w:space="0" w:color="auto"/>
                  </w:divBdr>
                </w:div>
              </w:divsChild>
            </w:div>
            <w:div w:id="847138216">
              <w:marLeft w:val="0"/>
              <w:marRight w:val="0"/>
              <w:marTop w:val="0"/>
              <w:marBottom w:val="0"/>
              <w:divBdr>
                <w:top w:val="none" w:sz="0" w:space="0" w:color="auto"/>
                <w:left w:val="none" w:sz="0" w:space="0" w:color="auto"/>
                <w:bottom w:val="none" w:sz="0" w:space="0" w:color="auto"/>
                <w:right w:val="none" w:sz="0" w:space="0" w:color="auto"/>
              </w:divBdr>
              <w:divsChild>
                <w:div w:id="955793310">
                  <w:marLeft w:val="0"/>
                  <w:marRight w:val="0"/>
                  <w:marTop w:val="0"/>
                  <w:marBottom w:val="0"/>
                  <w:divBdr>
                    <w:top w:val="none" w:sz="0" w:space="0" w:color="auto"/>
                    <w:left w:val="none" w:sz="0" w:space="0" w:color="auto"/>
                    <w:bottom w:val="none" w:sz="0" w:space="0" w:color="auto"/>
                    <w:right w:val="none" w:sz="0" w:space="0" w:color="auto"/>
                  </w:divBdr>
                </w:div>
              </w:divsChild>
            </w:div>
            <w:div w:id="1530921623">
              <w:marLeft w:val="0"/>
              <w:marRight w:val="0"/>
              <w:marTop w:val="0"/>
              <w:marBottom w:val="0"/>
              <w:divBdr>
                <w:top w:val="none" w:sz="0" w:space="0" w:color="auto"/>
                <w:left w:val="none" w:sz="0" w:space="0" w:color="auto"/>
                <w:bottom w:val="none" w:sz="0" w:space="0" w:color="auto"/>
                <w:right w:val="none" w:sz="0" w:space="0" w:color="auto"/>
              </w:divBdr>
              <w:divsChild>
                <w:div w:id="864245251">
                  <w:marLeft w:val="0"/>
                  <w:marRight w:val="0"/>
                  <w:marTop w:val="0"/>
                  <w:marBottom w:val="0"/>
                  <w:divBdr>
                    <w:top w:val="none" w:sz="0" w:space="0" w:color="auto"/>
                    <w:left w:val="none" w:sz="0" w:space="0" w:color="auto"/>
                    <w:bottom w:val="none" w:sz="0" w:space="0" w:color="auto"/>
                    <w:right w:val="none" w:sz="0" w:space="0" w:color="auto"/>
                  </w:divBdr>
                </w:div>
              </w:divsChild>
            </w:div>
            <w:div w:id="1116603898">
              <w:marLeft w:val="0"/>
              <w:marRight w:val="0"/>
              <w:marTop w:val="0"/>
              <w:marBottom w:val="0"/>
              <w:divBdr>
                <w:top w:val="none" w:sz="0" w:space="0" w:color="auto"/>
                <w:left w:val="none" w:sz="0" w:space="0" w:color="auto"/>
                <w:bottom w:val="none" w:sz="0" w:space="0" w:color="auto"/>
                <w:right w:val="none" w:sz="0" w:space="0" w:color="auto"/>
              </w:divBdr>
              <w:divsChild>
                <w:div w:id="1833643590">
                  <w:marLeft w:val="0"/>
                  <w:marRight w:val="0"/>
                  <w:marTop w:val="0"/>
                  <w:marBottom w:val="0"/>
                  <w:divBdr>
                    <w:top w:val="none" w:sz="0" w:space="0" w:color="auto"/>
                    <w:left w:val="none" w:sz="0" w:space="0" w:color="auto"/>
                    <w:bottom w:val="none" w:sz="0" w:space="0" w:color="auto"/>
                    <w:right w:val="none" w:sz="0" w:space="0" w:color="auto"/>
                  </w:divBdr>
                </w:div>
              </w:divsChild>
            </w:div>
            <w:div w:id="1081683758">
              <w:marLeft w:val="0"/>
              <w:marRight w:val="0"/>
              <w:marTop w:val="0"/>
              <w:marBottom w:val="0"/>
              <w:divBdr>
                <w:top w:val="none" w:sz="0" w:space="0" w:color="auto"/>
                <w:left w:val="none" w:sz="0" w:space="0" w:color="auto"/>
                <w:bottom w:val="none" w:sz="0" w:space="0" w:color="auto"/>
                <w:right w:val="none" w:sz="0" w:space="0" w:color="auto"/>
              </w:divBdr>
              <w:divsChild>
                <w:div w:id="1315527481">
                  <w:marLeft w:val="0"/>
                  <w:marRight w:val="0"/>
                  <w:marTop w:val="0"/>
                  <w:marBottom w:val="0"/>
                  <w:divBdr>
                    <w:top w:val="none" w:sz="0" w:space="0" w:color="auto"/>
                    <w:left w:val="none" w:sz="0" w:space="0" w:color="auto"/>
                    <w:bottom w:val="none" w:sz="0" w:space="0" w:color="auto"/>
                    <w:right w:val="none" w:sz="0" w:space="0" w:color="auto"/>
                  </w:divBdr>
                </w:div>
              </w:divsChild>
            </w:div>
            <w:div w:id="563763381">
              <w:marLeft w:val="0"/>
              <w:marRight w:val="0"/>
              <w:marTop w:val="0"/>
              <w:marBottom w:val="0"/>
              <w:divBdr>
                <w:top w:val="none" w:sz="0" w:space="0" w:color="auto"/>
                <w:left w:val="none" w:sz="0" w:space="0" w:color="auto"/>
                <w:bottom w:val="none" w:sz="0" w:space="0" w:color="auto"/>
                <w:right w:val="none" w:sz="0" w:space="0" w:color="auto"/>
              </w:divBdr>
              <w:divsChild>
                <w:div w:id="215434506">
                  <w:marLeft w:val="0"/>
                  <w:marRight w:val="0"/>
                  <w:marTop w:val="0"/>
                  <w:marBottom w:val="0"/>
                  <w:divBdr>
                    <w:top w:val="none" w:sz="0" w:space="0" w:color="auto"/>
                    <w:left w:val="none" w:sz="0" w:space="0" w:color="auto"/>
                    <w:bottom w:val="none" w:sz="0" w:space="0" w:color="auto"/>
                    <w:right w:val="none" w:sz="0" w:space="0" w:color="auto"/>
                  </w:divBdr>
                </w:div>
              </w:divsChild>
            </w:div>
            <w:div w:id="2105029932">
              <w:marLeft w:val="0"/>
              <w:marRight w:val="0"/>
              <w:marTop w:val="0"/>
              <w:marBottom w:val="0"/>
              <w:divBdr>
                <w:top w:val="none" w:sz="0" w:space="0" w:color="auto"/>
                <w:left w:val="none" w:sz="0" w:space="0" w:color="auto"/>
                <w:bottom w:val="none" w:sz="0" w:space="0" w:color="auto"/>
                <w:right w:val="none" w:sz="0" w:space="0" w:color="auto"/>
              </w:divBdr>
              <w:divsChild>
                <w:div w:id="1267536774">
                  <w:marLeft w:val="0"/>
                  <w:marRight w:val="0"/>
                  <w:marTop w:val="0"/>
                  <w:marBottom w:val="0"/>
                  <w:divBdr>
                    <w:top w:val="none" w:sz="0" w:space="0" w:color="auto"/>
                    <w:left w:val="none" w:sz="0" w:space="0" w:color="auto"/>
                    <w:bottom w:val="none" w:sz="0" w:space="0" w:color="auto"/>
                    <w:right w:val="none" w:sz="0" w:space="0" w:color="auto"/>
                  </w:divBdr>
                </w:div>
              </w:divsChild>
            </w:div>
            <w:div w:id="481393203">
              <w:marLeft w:val="0"/>
              <w:marRight w:val="0"/>
              <w:marTop w:val="0"/>
              <w:marBottom w:val="0"/>
              <w:divBdr>
                <w:top w:val="none" w:sz="0" w:space="0" w:color="auto"/>
                <w:left w:val="none" w:sz="0" w:space="0" w:color="auto"/>
                <w:bottom w:val="none" w:sz="0" w:space="0" w:color="auto"/>
                <w:right w:val="none" w:sz="0" w:space="0" w:color="auto"/>
              </w:divBdr>
              <w:divsChild>
                <w:div w:id="1924995625">
                  <w:marLeft w:val="0"/>
                  <w:marRight w:val="0"/>
                  <w:marTop w:val="0"/>
                  <w:marBottom w:val="0"/>
                  <w:divBdr>
                    <w:top w:val="none" w:sz="0" w:space="0" w:color="auto"/>
                    <w:left w:val="none" w:sz="0" w:space="0" w:color="auto"/>
                    <w:bottom w:val="none" w:sz="0" w:space="0" w:color="auto"/>
                    <w:right w:val="none" w:sz="0" w:space="0" w:color="auto"/>
                  </w:divBdr>
                </w:div>
                <w:div w:id="936862695">
                  <w:marLeft w:val="0"/>
                  <w:marRight w:val="0"/>
                  <w:marTop w:val="0"/>
                  <w:marBottom w:val="0"/>
                  <w:divBdr>
                    <w:top w:val="none" w:sz="0" w:space="0" w:color="auto"/>
                    <w:left w:val="none" w:sz="0" w:space="0" w:color="auto"/>
                    <w:bottom w:val="none" w:sz="0" w:space="0" w:color="auto"/>
                    <w:right w:val="none" w:sz="0" w:space="0" w:color="auto"/>
                  </w:divBdr>
                </w:div>
                <w:div w:id="873998466">
                  <w:marLeft w:val="0"/>
                  <w:marRight w:val="0"/>
                  <w:marTop w:val="0"/>
                  <w:marBottom w:val="0"/>
                  <w:divBdr>
                    <w:top w:val="none" w:sz="0" w:space="0" w:color="auto"/>
                    <w:left w:val="none" w:sz="0" w:space="0" w:color="auto"/>
                    <w:bottom w:val="none" w:sz="0" w:space="0" w:color="auto"/>
                    <w:right w:val="none" w:sz="0" w:space="0" w:color="auto"/>
                  </w:divBdr>
                </w:div>
              </w:divsChild>
            </w:div>
            <w:div w:id="1291595970">
              <w:marLeft w:val="0"/>
              <w:marRight w:val="0"/>
              <w:marTop w:val="0"/>
              <w:marBottom w:val="0"/>
              <w:divBdr>
                <w:top w:val="none" w:sz="0" w:space="0" w:color="auto"/>
                <w:left w:val="none" w:sz="0" w:space="0" w:color="auto"/>
                <w:bottom w:val="none" w:sz="0" w:space="0" w:color="auto"/>
                <w:right w:val="none" w:sz="0" w:space="0" w:color="auto"/>
              </w:divBdr>
              <w:divsChild>
                <w:div w:id="841359828">
                  <w:marLeft w:val="0"/>
                  <w:marRight w:val="0"/>
                  <w:marTop w:val="0"/>
                  <w:marBottom w:val="0"/>
                  <w:divBdr>
                    <w:top w:val="none" w:sz="0" w:space="0" w:color="auto"/>
                    <w:left w:val="none" w:sz="0" w:space="0" w:color="auto"/>
                    <w:bottom w:val="none" w:sz="0" w:space="0" w:color="auto"/>
                    <w:right w:val="none" w:sz="0" w:space="0" w:color="auto"/>
                  </w:divBdr>
                </w:div>
              </w:divsChild>
            </w:div>
            <w:div w:id="459350166">
              <w:marLeft w:val="0"/>
              <w:marRight w:val="0"/>
              <w:marTop w:val="0"/>
              <w:marBottom w:val="0"/>
              <w:divBdr>
                <w:top w:val="none" w:sz="0" w:space="0" w:color="auto"/>
                <w:left w:val="none" w:sz="0" w:space="0" w:color="auto"/>
                <w:bottom w:val="none" w:sz="0" w:space="0" w:color="auto"/>
                <w:right w:val="none" w:sz="0" w:space="0" w:color="auto"/>
              </w:divBdr>
              <w:divsChild>
                <w:div w:id="156842510">
                  <w:marLeft w:val="0"/>
                  <w:marRight w:val="0"/>
                  <w:marTop w:val="0"/>
                  <w:marBottom w:val="0"/>
                  <w:divBdr>
                    <w:top w:val="none" w:sz="0" w:space="0" w:color="auto"/>
                    <w:left w:val="none" w:sz="0" w:space="0" w:color="auto"/>
                    <w:bottom w:val="none" w:sz="0" w:space="0" w:color="auto"/>
                    <w:right w:val="none" w:sz="0" w:space="0" w:color="auto"/>
                  </w:divBdr>
                </w:div>
                <w:div w:id="1218129881">
                  <w:marLeft w:val="0"/>
                  <w:marRight w:val="0"/>
                  <w:marTop w:val="0"/>
                  <w:marBottom w:val="0"/>
                  <w:divBdr>
                    <w:top w:val="none" w:sz="0" w:space="0" w:color="auto"/>
                    <w:left w:val="none" w:sz="0" w:space="0" w:color="auto"/>
                    <w:bottom w:val="none" w:sz="0" w:space="0" w:color="auto"/>
                    <w:right w:val="none" w:sz="0" w:space="0" w:color="auto"/>
                  </w:divBdr>
                </w:div>
              </w:divsChild>
            </w:div>
            <w:div w:id="829441666">
              <w:marLeft w:val="0"/>
              <w:marRight w:val="0"/>
              <w:marTop w:val="0"/>
              <w:marBottom w:val="0"/>
              <w:divBdr>
                <w:top w:val="none" w:sz="0" w:space="0" w:color="auto"/>
                <w:left w:val="none" w:sz="0" w:space="0" w:color="auto"/>
                <w:bottom w:val="none" w:sz="0" w:space="0" w:color="auto"/>
                <w:right w:val="none" w:sz="0" w:space="0" w:color="auto"/>
              </w:divBdr>
              <w:divsChild>
                <w:div w:id="58538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8106134">
      <w:bodyDiv w:val="1"/>
      <w:marLeft w:val="0"/>
      <w:marRight w:val="0"/>
      <w:marTop w:val="0"/>
      <w:marBottom w:val="0"/>
      <w:divBdr>
        <w:top w:val="none" w:sz="0" w:space="0" w:color="auto"/>
        <w:left w:val="none" w:sz="0" w:space="0" w:color="auto"/>
        <w:bottom w:val="none" w:sz="0" w:space="0" w:color="auto"/>
        <w:right w:val="none" w:sz="0" w:space="0" w:color="auto"/>
      </w:divBdr>
      <w:divsChild>
        <w:div w:id="1581715535">
          <w:marLeft w:val="0"/>
          <w:marRight w:val="0"/>
          <w:marTop w:val="0"/>
          <w:marBottom w:val="0"/>
          <w:divBdr>
            <w:top w:val="none" w:sz="0" w:space="0" w:color="auto"/>
            <w:left w:val="none" w:sz="0" w:space="0" w:color="auto"/>
            <w:bottom w:val="none" w:sz="0" w:space="0" w:color="auto"/>
            <w:right w:val="none" w:sz="0" w:space="0" w:color="auto"/>
          </w:divBdr>
          <w:divsChild>
            <w:div w:id="260643571">
              <w:marLeft w:val="0"/>
              <w:marRight w:val="0"/>
              <w:marTop w:val="0"/>
              <w:marBottom w:val="0"/>
              <w:divBdr>
                <w:top w:val="none" w:sz="0" w:space="0" w:color="auto"/>
                <w:left w:val="none" w:sz="0" w:space="0" w:color="auto"/>
                <w:bottom w:val="none" w:sz="0" w:space="0" w:color="auto"/>
                <w:right w:val="none" w:sz="0" w:space="0" w:color="auto"/>
              </w:divBdr>
              <w:divsChild>
                <w:div w:id="19373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3918777">
      <w:bodyDiv w:val="1"/>
      <w:marLeft w:val="0"/>
      <w:marRight w:val="0"/>
      <w:marTop w:val="0"/>
      <w:marBottom w:val="0"/>
      <w:divBdr>
        <w:top w:val="none" w:sz="0" w:space="0" w:color="auto"/>
        <w:left w:val="none" w:sz="0" w:space="0" w:color="auto"/>
        <w:bottom w:val="none" w:sz="0" w:space="0" w:color="auto"/>
        <w:right w:val="none" w:sz="0" w:space="0" w:color="auto"/>
      </w:divBdr>
      <w:divsChild>
        <w:div w:id="1726026164">
          <w:marLeft w:val="0"/>
          <w:marRight w:val="0"/>
          <w:marTop w:val="0"/>
          <w:marBottom w:val="0"/>
          <w:divBdr>
            <w:top w:val="none" w:sz="0" w:space="0" w:color="auto"/>
            <w:left w:val="none" w:sz="0" w:space="0" w:color="auto"/>
            <w:bottom w:val="none" w:sz="0" w:space="0" w:color="auto"/>
            <w:right w:val="none" w:sz="0" w:space="0" w:color="auto"/>
          </w:divBdr>
          <w:divsChild>
            <w:div w:id="1114057890">
              <w:marLeft w:val="0"/>
              <w:marRight w:val="0"/>
              <w:marTop w:val="0"/>
              <w:marBottom w:val="0"/>
              <w:divBdr>
                <w:top w:val="none" w:sz="0" w:space="0" w:color="auto"/>
                <w:left w:val="none" w:sz="0" w:space="0" w:color="auto"/>
                <w:bottom w:val="none" w:sz="0" w:space="0" w:color="auto"/>
                <w:right w:val="none" w:sz="0" w:space="0" w:color="auto"/>
              </w:divBdr>
              <w:divsChild>
                <w:div w:id="414792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088399">
      <w:bodyDiv w:val="1"/>
      <w:marLeft w:val="0"/>
      <w:marRight w:val="0"/>
      <w:marTop w:val="0"/>
      <w:marBottom w:val="0"/>
      <w:divBdr>
        <w:top w:val="none" w:sz="0" w:space="0" w:color="auto"/>
        <w:left w:val="none" w:sz="0" w:space="0" w:color="auto"/>
        <w:bottom w:val="none" w:sz="0" w:space="0" w:color="auto"/>
        <w:right w:val="none" w:sz="0" w:space="0" w:color="auto"/>
      </w:divBdr>
    </w:div>
    <w:div w:id="1064907752">
      <w:bodyDiv w:val="1"/>
      <w:marLeft w:val="0"/>
      <w:marRight w:val="0"/>
      <w:marTop w:val="0"/>
      <w:marBottom w:val="0"/>
      <w:divBdr>
        <w:top w:val="none" w:sz="0" w:space="0" w:color="auto"/>
        <w:left w:val="none" w:sz="0" w:space="0" w:color="auto"/>
        <w:bottom w:val="none" w:sz="0" w:space="0" w:color="auto"/>
        <w:right w:val="none" w:sz="0" w:space="0" w:color="auto"/>
      </w:divBdr>
    </w:div>
    <w:div w:id="1066074241">
      <w:bodyDiv w:val="1"/>
      <w:marLeft w:val="0"/>
      <w:marRight w:val="0"/>
      <w:marTop w:val="0"/>
      <w:marBottom w:val="0"/>
      <w:divBdr>
        <w:top w:val="none" w:sz="0" w:space="0" w:color="auto"/>
        <w:left w:val="none" w:sz="0" w:space="0" w:color="auto"/>
        <w:bottom w:val="none" w:sz="0" w:space="0" w:color="auto"/>
        <w:right w:val="none" w:sz="0" w:space="0" w:color="auto"/>
      </w:divBdr>
      <w:divsChild>
        <w:div w:id="985549954">
          <w:marLeft w:val="0"/>
          <w:marRight w:val="0"/>
          <w:marTop w:val="0"/>
          <w:marBottom w:val="0"/>
          <w:divBdr>
            <w:top w:val="none" w:sz="0" w:space="0" w:color="auto"/>
            <w:left w:val="none" w:sz="0" w:space="0" w:color="auto"/>
            <w:bottom w:val="none" w:sz="0" w:space="0" w:color="auto"/>
            <w:right w:val="none" w:sz="0" w:space="0" w:color="auto"/>
          </w:divBdr>
          <w:divsChild>
            <w:div w:id="933241066">
              <w:marLeft w:val="0"/>
              <w:marRight w:val="0"/>
              <w:marTop w:val="0"/>
              <w:marBottom w:val="0"/>
              <w:divBdr>
                <w:top w:val="none" w:sz="0" w:space="0" w:color="auto"/>
                <w:left w:val="none" w:sz="0" w:space="0" w:color="auto"/>
                <w:bottom w:val="none" w:sz="0" w:space="0" w:color="auto"/>
                <w:right w:val="none" w:sz="0" w:space="0" w:color="auto"/>
              </w:divBdr>
              <w:divsChild>
                <w:div w:id="42830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756182">
      <w:bodyDiv w:val="1"/>
      <w:marLeft w:val="0"/>
      <w:marRight w:val="0"/>
      <w:marTop w:val="0"/>
      <w:marBottom w:val="0"/>
      <w:divBdr>
        <w:top w:val="none" w:sz="0" w:space="0" w:color="auto"/>
        <w:left w:val="none" w:sz="0" w:space="0" w:color="auto"/>
        <w:bottom w:val="none" w:sz="0" w:space="0" w:color="auto"/>
        <w:right w:val="none" w:sz="0" w:space="0" w:color="auto"/>
      </w:divBdr>
      <w:divsChild>
        <w:div w:id="2068722089">
          <w:marLeft w:val="0"/>
          <w:marRight w:val="0"/>
          <w:marTop w:val="0"/>
          <w:marBottom w:val="0"/>
          <w:divBdr>
            <w:top w:val="none" w:sz="0" w:space="0" w:color="auto"/>
            <w:left w:val="none" w:sz="0" w:space="0" w:color="auto"/>
            <w:bottom w:val="none" w:sz="0" w:space="0" w:color="auto"/>
            <w:right w:val="none" w:sz="0" w:space="0" w:color="auto"/>
          </w:divBdr>
          <w:divsChild>
            <w:div w:id="1942370428">
              <w:marLeft w:val="0"/>
              <w:marRight w:val="0"/>
              <w:marTop w:val="0"/>
              <w:marBottom w:val="0"/>
              <w:divBdr>
                <w:top w:val="none" w:sz="0" w:space="0" w:color="auto"/>
                <w:left w:val="none" w:sz="0" w:space="0" w:color="auto"/>
                <w:bottom w:val="none" w:sz="0" w:space="0" w:color="auto"/>
                <w:right w:val="none" w:sz="0" w:space="0" w:color="auto"/>
              </w:divBdr>
              <w:divsChild>
                <w:div w:id="792402135">
                  <w:marLeft w:val="0"/>
                  <w:marRight w:val="0"/>
                  <w:marTop w:val="0"/>
                  <w:marBottom w:val="0"/>
                  <w:divBdr>
                    <w:top w:val="none" w:sz="0" w:space="0" w:color="auto"/>
                    <w:left w:val="none" w:sz="0" w:space="0" w:color="auto"/>
                    <w:bottom w:val="none" w:sz="0" w:space="0" w:color="auto"/>
                    <w:right w:val="none" w:sz="0" w:space="0" w:color="auto"/>
                  </w:divBdr>
                </w:div>
              </w:divsChild>
            </w:div>
            <w:div w:id="2105807596">
              <w:marLeft w:val="0"/>
              <w:marRight w:val="0"/>
              <w:marTop w:val="0"/>
              <w:marBottom w:val="0"/>
              <w:divBdr>
                <w:top w:val="none" w:sz="0" w:space="0" w:color="auto"/>
                <w:left w:val="none" w:sz="0" w:space="0" w:color="auto"/>
                <w:bottom w:val="none" w:sz="0" w:space="0" w:color="auto"/>
                <w:right w:val="none" w:sz="0" w:space="0" w:color="auto"/>
              </w:divBdr>
              <w:divsChild>
                <w:div w:id="60911528">
                  <w:marLeft w:val="0"/>
                  <w:marRight w:val="0"/>
                  <w:marTop w:val="0"/>
                  <w:marBottom w:val="0"/>
                  <w:divBdr>
                    <w:top w:val="none" w:sz="0" w:space="0" w:color="auto"/>
                    <w:left w:val="none" w:sz="0" w:space="0" w:color="auto"/>
                    <w:bottom w:val="none" w:sz="0" w:space="0" w:color="auto"/>
                    <w:right w:val="none" w:sz="0" w:space="0" w:color="auto"/>
                  </w:divBdr>
                </w:div>
                <w:div w:id="995843016">
                  <w:marLeft w:val="0"/>
                  <w:marRight w:val="0"/>
                  <w:marTop w:val="0"/>
                  <w:marBottom w:val="0"/>
                  <w:divBdr>
                    <w:top w:val="none" w:sz="0" w:space="0" w:color="auto"/>
                    <w:left w:val="none" w:sz="0" w:space="0" w:color="auto"/>
                    <w:bottom w:val="none" w:sz="0" w:space="0" w:color="auto"/>
                    <w:right w:val="none" w:sz="0" w:space="0" w:color="auto"/>
                  </w:divBdr>
                </w:div>
                <w:div w:id="640229816">
                  <w:marLeft w:val="0"/>
                  <w:marRight w:val="0"/>
                  <w:marTop w:val="0"/>
                  <w:marBottom w:val="0"/>
                  <w:divBdr>
                    <w:top w:val="none" w:sz="0" w:space="0" w:color="auto"/>
                    <w:left w:val="none" w:sz="0" w:space="0" w:color="auto"/>
                    <w:bottom w:val="none" w:sz="0" w:space="0" w:color="auto"/>
                    <w:right w:val="none" w:sz="0" w:space="0" w:color="auto"/>
                  </w:divBdr>
                </w:div>
                <w:div w:id="602765857">
                  <w:marLeft w:val="0"/>
                  <w:marRight w:val="0"/>
                  <w:marTop w:val="0"/>
                  <w:marBottom w:val="0"/>
                  <w:divBdr>
                    <w:top w:val="none" w:sz="0" w:space="0" w:color="auto"/>
                    <w:left w:val="none" w:sz="0" w:space="0" w:color="auto"/>
                    <w:bottom w:val="none" w:sz="0" w:space="0" w:color="auto"/>
                    <w:right w:val="none" w:sz="0" w:space="0" w:color="auto"/>
                  </w:divBdr>
                </w:div>
              </w:divsChild>
            </w:div>
            <w:div w:id="504588250">
              <w:marLeft w:val="0"/>
              <w:marRight w:val="0"/>
              <w:marTop w:val="0"/>
              <w:marBottom w:val="0"/>
              <w:divBdr>
                <w:top w:val="none" w:sz="0" w:space="0" w:color="auto"/>
                <w:left w:val="none" w:sz="0" w:space="0" w:color="auto"/>
                <w:bottom w:val="none" w:sz="0" w:space="0" w:color="auto"/>
                <w:right w:val="none" w:sz="0" w:space="0" w:color="auto"/>
              </w:divBdr>
              <w:divsChild>
                <w:div w:id="1924992265">
                  <w:marLeft w:val="0"/>
                  <w:marRight w:val="0"/>
                  <w:marTop w:val="0"/>
                  <w:marBottom w:val="0"/>
                  <w:divBdr>
                    <w:top w:val="none" w:sz="0" w:space="0" w:color="auto"/>
                    <w:left w:val="none" w:sz="0" w:space="0" w:color="auto"/>
                    <w:bottom w:val="none" w:sz="0" w:space="0" w:color="auto"/>
                    <w:right w:val="none" w:sz="0" w:space="0" w:color="auto"/>
                  </w:divBdr>
                </w:div>
              </w:divsChild>
            </w:div>
            <w:div w:id="1862744263">
              <w:marLeft w:val="0"/>
              <w:marRight w:val="0"/>
              <w:marTop w:val="0"/>
              <w:marBottom w:val="0"/>
              <w:divBdr>
                <w:top w:val="none" w:sz="0" w:space="0" w:color="auto"/>
                <w:left w:val="none" w:sz="0" w:space="0" w:color="auto"/>
                <w:bottom w:val="none" w:sz="0" w:space="0" w:color="auto"/>
                <w:right w:val="none" w:sz="0" w:space="0" w:color="auto"/>
              </w:divBdr>
              <w:divsChild>
                <w:div w:id="856651564">
                  <w:marLeft w:val="0"/>
                  <w:marRight w:val="0"/>
                  <w:marTop w:val="0"/>
                  <w:marBottom w:val="0"/>
                  <w:divBdr>
                    <w:top w:val="none" w:sz="0" w:space="0" w:color="auto"/>
                    <w:left w:val="none" w:sz="0" w:space="0" w:color="auto"/>
                    <w:bottom w:val="none" w:sz="0" w:space="0" w:color="auto"/>
                    <w:right w:val="none" w:sz="0" w:space="0" w:color="auto"/>
                  </w:divBdr>
                </w:div>
              </w:divsChild>
            </w:div>
            <w:div w:id="568737002">
              <w:marLeft w:val="0"/>
              <w:marRight w:val="0"/>
              <w:marTop w:val="0"/>
              <w:marBottom w:val="0"/>
              <w:divBdr>
                <w:top w:val="none" w:sz="0" w:space="0" w:color="auto"/>
                <w:left w:val="none" w:sz="0" w:space="0" w:color="auto"/>
                <w:bottom w:val="none" w:sz="0" w:space="0" w:color="auto"/>
                <w:right w:val="none" w:sz="0" w:space="0" w:color="auto"/>
              </w:divBdr>
              <w:divsChild>
                <w:div w:id="1428889303">
                  <w:marLeft w:val="0"/>
                  <w:marRight w:val="0"/>
                  <w:marTop w:val="0"/>
                  <w:marBottom w:val="0"/>
                  <w:divBdr>
                    <w:top w:val="none" w:sz="0" w:space="0" w:color="auto"/>
                    <w:left w:val="none" w:sz="0" w:space="0" w:color="auto"/>
                    <w:bottom w:val="none" w:sz="0" w:space="0" w:color="auto"/>
                    <w:right w:val="none" w:sz="0" w:space="0" w:color="auto"/>
                  </w:divBdr>
                </w:div>
              </w:divsChild>
            </w:div>
            <w:div w:id="424809359">
              <w:marLeft w:val="0"/>
              <w:marRight w:val="0"/>
              <w:marTop w:val="0"/>
              <w:marBottom w:val="0"/>
              <w:divBdr>
                <w:top w:val="none" w:sz="0" w:space="0" w:color="auto"/>
                <w:left w:val="none" w:sz="0" w:space="0" w:color="auto"/>
                <w:bottom w:val="none" w:sz="0" w:space="0" w:color="auto"/>
                <w:right w:val="none" w:sz="0" w:space="0" w:color="auto"/>
              </w:divBdr>
              <w:divsChild>
                <w:div w:id="1950160541">
                  <w:marLeft w:val="0"/>
                  <w:marRight w:val="0"/>
                  <w:marTop w:val="0"/>
                  <w:marBottom w:val="0"/>
                  <w:divBdr>
                    <w:top w:val="none" w:sz="0" w:space="0" w:color="auto"/>
                    <w:left w:val="none" w:sz="0" w:space="0" w:color="auto"/>
                    <w:bottom w:val="none" w:sz="0" w:space="0" w:color="auto"/>
                    <w:right w:val="none" w:sz="0" w:space="0" w:color="auto"/>
                  </w:divBdr>
                </w:div>
              </w:divsChild>
            </w:div>
            <w:div w:id="766999362">
              <w:marLeft w:val="0"/>
              <w:marRight w:val="0"/>
              <w:marTop w:val="0"/>
              <w:marBottom w:val="0"/>
              <w:divBdr>
                <w:top w:val="none" w:sz="0" w:space="0" w:color="auto"/>
                <w:left w:val="none" w:sz="0" w:space="0" w:color="auto"/>
                <w:bottom w:val="none" w:sz="0" w:space="0" w:color="auto"/>
                <w:right w:val="none" w:sz="0" w:space="0" w:color="auto"/>
              </w:divBdr>
              <w:divsChild>
                <w:div w:id="1801534603">
                  <w:marLeft w:val="0"/>
                  <w:marRight w:val="0"/>
                  <w:marTop w:val="0"/>
                  <w:marBottom w:val="0"/>
                  <w:divBdr>
                    <w:top w:val="none" w:sz="0" w:space="0" w:color="auto"/>
                    <w:left w:val="none" w:sz="0" w:space="0" w:color="auto"/>
                    <w:bottom w:val="none" w:sz="0" w:space="0" w:color="auto"/>
                    <w:right w:val="none" w:sz="0" w:space="0" w:color="auto"/>
                  </w:divBdr>
                </w:div>
              </w:divsChild>
            </w:div>
            <w:div w:id="514005271">
              <w:marLeft w:val="0"/>
              <w:marRight w:val="0"/>
              <w:marTop w:val="0"/>
              <w:marBottom w:val="0"/>
              <w:divBdr>
                <w:top w:val="none" w:sz="0" w:space="0" w:color="auto"/>
                <w:left w:val="none" w:sz="0" w:space="0" w:color="auto"/>
                <w:bottom w:val="none" w:sz="0" w:space="0" w:color="auto"/>
                <w:right w:val="none" w:sz="0" w:space="0" w:color="auto"/>
              </w:divBdr>
              <w:divsChild>
                <w:div w:id="1196774990">
                  <w:marLeft w:val="0"/>
                  <w:marRight w:val="0"/>
                  <w:marTop w:val="0"/>
                  <w:marBottom w:val="0"/>
                  <w:divBdr>
                    <w:top w:val="none" w:sz="0" w:space="0" w:color="auto"/>
                    <w:left w:val="none" w:sz="0" w:space="0" w:color="auto"/>
                    <w:bottom w:val="none" w:sz="0" w:space="0" w:color="auto"/>
                    <w:right w:val="none" w:sz="0" w:space="0" w:color="auto"/>
                  </w:divBdr>
                </w:div>
              </w:divsChild>
            </w:div>
            <w:div w:id="687946779">
              <w:marLeft w:val="0"/>
              <w:marRight w:val="0"/>
              <w:marTop w:val="0"/>
              <w:marBottom w:val="0"/>
              <w:divBdr>
                <w:top w:val="none" w:sz="0" w:space="0" w:color="auto"/>
                <w:left w:val="none" w:sz="0" w:space="0" w:color="auto"/>
                <w:bottom w:val="none" w:sz="0" w:space="0" w:color="auto"/>
                <w:right w:val="none" w:sz="0" w:space="0" w:color="auto"/>
              </w:divBdr>
              <w:divsChild>
                <w:div w:id="349840037">
                  <w:marLeft w:val="0"/>
                  <w:marRight w:val="0"/>
                  <w:marTop w:val="0"/>
                  <w:marBottom w:val="0"/>
                  <w:divBdr>
                    <w:top w:val="none" w:sz="0" w:space="0" w:color="auto"/>
                    <w:left w:val="none" w:sz="0" w:space="0" w:color="auto"/>
                    <w:bottom w:val="none" w:sz="0" w:space="0" w:color="auto"/>
                    <w:right w:val="none" w:sz="0" w:space="0" w:color="auto"/>
                  </w:divBdr>
                </w:div>
              </w:divsChild>
            </w:div>
            <w:div w:id="1273629186">
              <w:marLeft w:val="0"/>
              <w:marRight w:val="0"/>
              <w:marTop w:val="0"/>
              <w:marBottom w:val="0"/>
              <w:divBdr>
                <w:top w:val="none" w:sz="0" w:space="0" w:color="auto"/>
                <w:left w:val="none" w:sz="0" w:space="0" w:color="auto"/>
                <w:bottom w:val="none" w:sz="0" w:space="0" w:color="auto"/>
                <w:right w:val="none" w:sz="0" w:space="0" w:color="auto"/>
              </w:divBdr>
              <w:divsChild>
                <w:div w:id="77364638">
                  <w:marLeft w:val="0"/>
                  <w:marRight w:val="0"/>
                  <w:marTop w:val="0"/>
                  <w:marBottom w:val="0"/>
                  <w:divBdr>
                    <w:top w:val="none" w:sz="0" w:space="0" w:color="auto"/>
                    <w:left w:val="none" w:sz="0" w:space="0" w:color="auto"/>
                    <w:bottom w:val="none" w:sz="0" w:space="0" w:color="auto"/>
                    <w:right w:val="none" w:sz="0" w:space="0" w:color="auto"/>
                  </w:divBdr>
                </w:div>
              </w:divsChild>
            </w:div>
            <w:div w:id="923879431">
              <w:marLeft w:val="0"/>
              <w:marRight w:val="0"/>
              <w:marTop w:val="0"/>
              <w:marBottom w:val="0"/>
              <w:divBdr>
                <w:top w:val="none" w:sz="0" w:space="0" w:color="auto"/>
                <w:left w:val="none" w:sz="0" w:space="0" w:color="auto"/>
                <w:bottom w:val="none" w:sz="0" w:space="0" w:color="auto"/>
                <w:right w:val="none" w:sz="0" w:space="0" w:color="auto"/>
              </w:divBdr>
              <w:divsChild>
                <w:div w:id="149365881">
                  <w:marLeft w:val="0"/>
                  <w:marRight w:val="0"/>
                  <w:marTop w:val="0"/>
                  <w:marBottom w:val="0"/>
                  <w:divBdr>
                    <w:top w:val="none" w:sz="0" w:space="0" w:color="auto"/>
                    <w:left w:val="none" w:sz="0" w:space="0" w:color="auto"/>
                    <w:bottom w:val="none" w:sz="0" w:space="0" w:color="auto"/>
                    <w:right w:val="none" w:sz="0" w:space="0" w:color="auto"/>
                  </w:divBdr>
                </w:div>
                <w:div w:id="1489786577">
                  <w:marLeft w:val="0"/>
                  <w:marRight w:val="0"/>
                  <w:marTop w:val="0"/>
                  <w:marBottom w:val="0"/>
                  <w:divBdr>
                    <w:top w:val="none" w:sz="0" w:space="0" w:color="auto"/>
                    <w:left w:val="none" w:sz="0" w:space="0" w:color="auto"/>
                    <w:bottom w:val="none" w:sz="0" w:space="0" w:color="auto"/>
                    <w:right w:val="none" w:sz="0" w:space="0" w:color="auto"/>
                  </w:divBdr>
                </w:div>
                <w:div w:id="1119447245">
                  <w:marLeft w:val="0"/>
                  <w:marRight w:val="0"/>
                  <w:marTop w:val="0"/>
                  <w:marBottom w:val="0"/>
                  <w:divBdr>
                    <w:top w:val="none" w:sz="0" w:space="0" w:color="auto"/>
                    <w:left w:val="none" w:sz="0" w:space="0" w:color="auto"/>
                    <w:bottom w:val="none" w:sz="0" w:space="0" w:color="auto"/>
                    <w:right w:val="none" w:sz="0" w:space="0" w:color="auto"/>
                  </w:divBdr>
                </w:div>
              </w:divsChild>
            </w:div>
            <w:div w:id="1429543980">
              <w:marLeft w:val="0"/>
              <w:marRight w:val="0"/>
              <w:marTop w:val="0"/>
              <w:marBottom w:val="0"/>
              <w:divBdr>
                <w:top w:val="none" w:sz="0" w:space="0" w:color="auto"/>
                <w:left w:val="none" w:sz="0" w:space="0" w:color="auto"/>
                <w:bottom w:val="none" w:sz="0" w:space="0" w:color="auto"/>
                <w:right w:val="none" w:sz="0" w:space="0" w:color="auto"/>
              </w:divBdr>
              <w:divsChild>
                <w:div w:id="1524632188">
                  <w:marLeft w:val="0"/>
                  <w:marRight w:val="0"/>
                  <w:marTop w:val="0"/>
                  <w:marBottom w:val="0"/>
                  <w:divBdr>
                    <w:top w:val="none" w:sz="0" w:space="0" w:color="auto"/>
                    <w:left w:val="none" w:sz="0" w:space="0" w:color="auto"/>
                    <w:bottom w:val="none" w:sz="0" w:space="0" w:color="auto"/>
                    <w:right w:val="none" w:sz="0" w:space="0" w:color="auto"/>
                  </w:divBdr>
                </w:div>
              </w:divsChild>
            </w:div>
            <w:div w:id="208149965">
              <w:marLeft w:val="0"/>
              <w:marRight w:val="0"/>
              <w:marTop w:val="0"/>
              <w:marBottom w:val="0"/>
              <w:divBdr>
                <w:top w:val="none" w:sz="0" w:space="0" w:color="auto"/>
                <w:left w:val="none" w:sz="0" w:space="0" w:color="auto"/>
                <w:bottom w:val="none" w:sz="0" w:space="0" w:color="auto"/>
                <w:right w:val="none" w:sz="0" w:space="0" w:color="auto"/>
              </w:divBdr>
              <w:divsChild>
                <w:div w:id="1264264119">
                  <w:marLeft w:val="0"/>
                  <w:marRight w:val="0"/>
                  <w:marTop w:val="0"/>
                  <w:marBottom w:val="0"/>
                  <w:divBdr>
                    <w:top w:val="none" w:sz="0" w:space="0" w:color="auto"/>
                    <w:left w:val="none" w:sz="0" w:space="0" w:color="auto"/>
                    <w:bottom w:val="none" w:sz="0" w:space="0" w:color="auto"/>
                    <w:right w:val="none" w:sz="0" w:space="0" w:color="auto"/>
                  </w:divBdr>
                </w:div>
                <w:div w:id="1091125459">
                  <w:marLeft w:val="0"/>
                  <w:marRight w:val="0"/>
                  <w:marTop w:val="0"/>
                  <w:marBottom w:val="0"/>
                  <w:divBdr>
                    <w:top w:val="none" w:sz="0" w:space="0" w:color="auto"/>
                    <w:left w:val="none" w:sz="0" w:space="0" w:color="auto"/>
                    <w:bottom w:val="none" w:sz="0" w:space="0" w:color="auto"/>
                    <w:right w:val="none" w:sz="0" w:space="0" w:color="auto"/>
                  </w:divBdr>
                </w:div>
              </w:divsChild>
            </w:div>
            <w:div w:id="1178499174">
              <w:marLeft w:val="0"/>
              <w:marRight w:val="0"/>
              <w:marTop w:val="0"/>
              <w:marBottom w:val="0"/>
              <w:divBdr>
                <w:top w:val="none" w:sz="0" w:space="0" w:color="auto"/>
                <w:left w:val="none" w:sz="0" w:space="0" w:color="auto"/>
                <w:bottom w:val="none" w:sz="0" w:space="0" w:color="auto"/>
                <w:right w:val="none" w:sz="0" w:space="0" w:color="auto"/>
              </w:divBdr>
              <w:divsChild>
                <w:div w:id="149356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954488">
      <w:bodyDiv w:val="1"/>
      <w:marLeft w:val="0"/>
      <w:marRight w:val="0"/>
      <w:marTop w:val="0"/>
      <w:marBottom w:val="0"/>
      <w:divBdr>
        <w:top w:val="none" w:sz="0" w:space="0" w:color="auto"/>
        <w:left w:val="none" w:sz="0" w:space="0" w:color="auto"/>
        <w:bottom w:val="none" w:sz="0" w:space="0" w:color="auto"/>
        <w:right w:val="none" w:sz="0" w:space="0" w:color="auto"/>
      </w:divBdr>
    </w:div>
    <w:div w:id="2071221332">
      <w:bodyDiv w:val="1"/>
      <w:marLeft w:val="0"/>
      <w:marRight w:val="0"/>
      <w:marTop w:val="0"/>
      <w:marBottom w:val="0"/>
      <w:divBdr>
        <w:top w:val="none" w:sz="0" w:space="0" w:color="auto"/>
        <w:left w:val="none" w:sz="0" w:space="0" w:color="auto"/>
        <w:bottom w:val="none" w:sz="0" w:space="0" w:color="auto"/>
        <w:right w:val="none" w:sz="0" w:space="0" w:color="auto"/>
      </w:divBdr>
      <w:divsChild>
        <w:div w:id="425733363">
          <w:marLeft w:val="0"/>
          <w:marRight w:val="0"/>
          <w:marTop w:val="0"/>
          <w:marBottom w:val="0"/>
          <w:divBdr>
            <w:top w:val="none" w:sz="0" w:space="0" w:color="auto"/>
            <w:left w:val="none" w:sz="0" w:space="0" w:color="auto"/>
            <w:bottom w:val="none" w:sz="0" w:space="0" w:color="auto"/>
            <w:right w:val="none" w:sz="0" w:space="0" w:color="auto"/>
          </w:divBdr>
          <w:divsChild>
            <w:div w:id="930890043">
              <w:marLeft w:val="0"/>
              <w:marRight w:val="0"/>
              <w:marTop w:val="0"/>
              <w:marBottom w:val="0"/>
              <w:divBdr>
                <w:top w:val="none" w:sz="0" w:space="0" w:color="auto"/>
                <w:left w:val="none" w:sz="0" w:space="0" w:color="auto"/>
                <w:bottom w:val="none" w:sz="0" w:space="0" w:color="auto"/>
                <w:right w:val="none" w:sz="0" w:space="0" w:color="auto"/>
              </w:divBdr>
              <w:divsChild>
                <w:div w:id="955674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651431">
      <w:bodyDiv w:val="1"/>
      <w:marLeft w:val="0"/>
      <w:marRight w:val="0"/>
      <w:marTop w:val="0"/>
      <w:marBottom w:val="0"/>
      <w:divBdr>
        <w:top w:val="none" w:sz="0" w:space="0" w:color="auto"/>
        <w:left w:val="none" w:sz="0" w:space="0" w:color="auto"/>
        <w:bottom w:val="none" w:sz="0" w:space="0" w:color="auto"/>
        <w:right w:val="none" w:sz="0" w:space="0" w:color="auto"/>
      </w:divBdr>
      <w:divsChild>
        <w:div w:id="138109922">
          <w:marLeft w:val="0"/>
          <w:marRight w:val="0"/>
          <w:marTop w:val="0"/>
          <w:marBottom w:val="0"/>
          <w:divBdr>
            <w:top w:val="none" w:sz="0" w:space="0" w:color="auto"/>
            <w:left w:val="none" w:sz="0" w:space="0" w:color="auto"/>
            <w:bottom w:val="none" w:sz="0" w:space="0" w:color="auto"/>
            <w:right w:val="none" w:sz="0" w:space="0" w:color="auto"/>
          </w:divBdr>
          <w:divsChild>
            <w:div w:id="988247125">
              <w:marLeft w:val="0"/>
              <w:marRight w:val="0"/>
              <w:marTop w:val="0"/>
              <w:marBottom w:val="0"/>
              <w:divBdr>
                <w:top w:val="none" w:sz="0" w:space="0" w:color="auto"/>
                <w:left w:val="none" w:sz="0" w:space="0" w:color="auto"/>
                <w:bottom w:val="none" w:sz="0" w:space="0" w:color="auto"/>
                <w:right w:val="none" w:sz="0" w:space="0" w:color="auto"/>
              </w:divBdr>
              <w:divsChild>
                <w:div w:id="338311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0.jpeg"/><Relationship Id="rId26" Type="http://schemas.openxmlformats.org/officeDocument/2006/relationships/image" Target="media/image16.png"/><Relationship Id="rId3" Type="http://schemas.openxmlformats.org/officeDocument/2006/relationships/styles" Target="styles.xml"/><Relationship Id="rId21" Type="http://schemas.microsoft.com/office/2007/relationships/hdphoto" Target="media/hdphoto2.wdp"/><Relationship Id="rId7" Type="http://schemas.openxmlformats.org/officeDocument/2006/relationships/endnotes" Target="endnotes.xml"/><Relationship Id="rId12" Type="http://schemas.openxmlformats.org/officeDocument/2006/relationships/image" Target="media/image5.png"/><Relationship Id="rId17" Type="http://schemas.microsoft.com/office/2007/relationships/hdphoto" Target="media/hdphoto1.wdp"/><Relationship Id="rId25" Type="http://schemas.openxmlformats.org/officeDocument/2006/relationships/image" Target="media/image15.jpe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2.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4.jpeg"/><Relationship Id="rId5" Type="http://schemas.openxmlformats.org/officeDocument/2006/relationships/webSettings" Target="webSettings.xml"/><Relationship Id="rId15" Type="http://schemas.openxmlformats.org/officeDocument/2006/relationships/image" Target="media/image8.jpeg"/><Relationship Id="rId23" Type="http://schemas.microsoft.com/office/2007/relationships/hdphoto" Target="media/hdphoto3.wdp"/><Relationship Id="rId28"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1.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3.png"/><Relationship Id="rId27" Type="http://schemas.openxmlformats.org/officeDocument/2006/relationships/image" Target="media/image17.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267276-60FE-4444-83A1-0AE112B2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13</Pages>
  <Words>11358</Words>
  <Characters>64744</Characters>
  <Application>Microsoft Office Word</Application>
  <DocSecurity>0</DocSecurity>
  <Lines>539</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Rary Windyaswari</dc:creator>
  <cp:keywords/>
  <dc:description/>
  <cp:lastModifiedBy>Rary Windyaswari</cp:lastModifiedBy>
  <cp:revision>13</cp:revision>
  <cp:lastPrinted>2020-06-15T14:08:00Z</cp:lastPrinted>
  <dcterms:created xsi:type="dcterms:W3CDTF">2020-06-16T13:16:00Z</dcterms:created>
  <dcterms:modified xsi:type="dcterms:W3CDTF">2020-06-30T05:37:00Z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http://www.zotero.org/styles/american-political-science-association</vt:lpwstr>
  </property>
  <property fmtid="{D5CDD505-2E9C-101B-9397-08002B2CF9AE}" pid="4" name="Mendeley Recent Style Name 0_1">
    <vt:lpwstr>American Political Science Association</vt:lpwstr>
  </property>
  <property fmtid="{D5CDD505-2E9C-101B-9397-08002B2CF9AE}" pid="5" name="Mendeley Recent Style Id 1_1">
    <vt:lpwstr>http://www.zotero.org/styles/apa</vt:lpwstr>
  </property>
  <property fmtid="{D5CDD505-2E9C-101B-9397-08002B2CF9AE}" pid="6" name="Mendeley Recent Style Name 1_1">
    <vt:lpwstr>American Psychological Association 7th edition</vt:lpwstr>
  </property>
  <property fmtid="{D5CDD505-2E9C-101B-9397-08002B2CF9AE}" pid="7" name="Mendeley Recent Style Id 2_1">
    <vt:lpwstr>http://www.zotero.org/styles/american-sociological-association</vt:lpwstr>
  </property>
  <property fmtid="{D5CDD505-2E9C-101B-9397-08002B2CF9AE}" pid="8" name="Mendeley Recent Style Name 2_1">
    <vt:lpwstr>American Sociological Association 6th edition</vt:lpwstr>
  </property>
  <property fmtid="{D5CDD505-2E9C-101B-9397-08002B2CF9AE}" pid="9" name="Mendeley Recent Style Id 3_1">
    <vt:lpwstr>http://www.zotero.org/styles/chicago-author-date</vt:lpwstr>
  </property>
  <property fmtid="{D5CDD505-2E9C-101B-9397-08002B2CF9AE}" pid="10" name="Mendeley Recent Style Name 3_1">
    <vt:lpwstr>Chicago Manual of Style 17th edition (author-date)</vt:lpwstr>
  </property>
  <property fmtid="{D5CDD505-2E9C-101B-9397-08002B2CF9AE}" pid="11" name="Mendeley Recent Style Id 4_1">
    <vt:lpwstr>http://www.zotero.org/styles/harvard-cite-them-right</vt:lpwstr>
  </property>
  <property fmtid="{D5CDD505-2E9C-101B-9397-08002B2CF9AE}" pid="12" name="Mendeley Recent Style Name 4_1">
    <vt:lpwstr>Cite Them Right 10th edition - Harvard</vt:lpwstr>
  </property>
  <property fmtid="{D5CDD505-2E9C-101B-9397-08002B2CF9AE}" pid="13" name="Mendeley Recent Style Id 5_1">
    <vt:lpwstr>http://www.zotero.org/styles/harvard1</vt:lpwstr>
  </property>
  <property fmtid="{D5CDD505-2E9C-101B-9397-08002B2CF9AE}" pid="14" name="Mendeley Recent Style Name 5_1">
    <vt:lpwstr>Harvard reference format 1 (deprecated)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8th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Citation Style_1">
    <vt:lpwstr>http://www.zotero.org/styles/harvard1</vt:lpwstr>
  </property>
  <property fmtid="{D5CDD505-2E9C-101B-9397-08002B2CF9AE}" pid="24" name="Mendeley Unique User Id_1">
    <vt:lpwstr>8c5ca332-2fc3-315d-b460-c987ddb2ff76</vt:lpwstr>
  </property>
</Properties>
</file>