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69A53" w14:textId="43D7EAC7" w:rsidR="00B11166" w:rsidRPr="005C50B5" w:rsidRDefault="00E936DB" w:rsidP="005060BC">
      <w:pPr>
        <w:ind w:right="20"/>
        <w:contextualSpacing/>
        <w:jc w:val="center"/>
        <w:rPr>
          <w:rFonts w:ascii="Times New Roman" w:hAnsi="Times New Roman" w:cs="Times New Roman"/>
          <w:b/>
          <w:bCs/>
          <w:sz w:val="28"/>
          <w:szCs w:val="28"/>
        </w:rPr>
      </w:pPr>
      <w:r w:rsidRPr="005C50B5">
        <w:rPr>
          <w:rFonts w:ascii="Times New Roman" w:hAnsi="Times New Roman" w:cs="Times New Roman"/>
          <w:b/>
          <w:bCs/>
          <w:sz w:val="28"/>
          <w:szCs w:val="28"/>
        </w:rPr>
        <w:t>Profil</w:t>
      </w:r>
      <w:r w:rsidR="00A929CA" w:rsidRPr="005C50B5">
        <w:rPr>
          <w:rFonts w:ascii="Times New Roman" w:hAnsi="Times New Roman" w:cs="Times New Roman"/>
          <w:b/>
          <w:bCs/>
          <w:sz w:val="28"/>
          <w:szCs w:val="28"/>
        </w:rPr>
        <w:t xml:space="preserve"> Fitokimia </w:t>
      </w:r>
      <w:r w:rsidR="00BF05B6" w:rsidRPr="005C50B5">
        <w:rPr>
          <w:rFonts w:ascii="Times New Roman" w:hAnsi="Times New Roman" w:cs="Times New Roman"/>
          <w:b/>
          <w:bCs/>
          <w:sz w:val="28"/>
          <w:szCs w:val="28"/>
        </w:rPr>
        <w:t xml:space="preserve">Selada laut </w:t>
      </w:r>
      <w:r w:rsidR="005A054D" w:rsidRPr="005C50B5">
        <w:rPr>
          <w:rFonts w:ascii="Times New Roman" w:hAnsi="Times New Roman" w:cs="Times New Roman"/>
          <w:b/>
          <w:bCs/>
          <w:i/>
          <w:iCs/>
          <w:sz w:val="28"/>
          <w:szCs w:val="28"/>
        </w:rPr>
        <w:t>(Ulva lactuca)</w:t>
      </w:r>
      <w:r w:rsidR="00BF05B6" w:rsidRPr="005C50B5">
        <w:rPr>
          <w:rFonts w:ascii="Times New Roman" w:hAnsi="Times New Roman" w:cs="Times New Roman"/>
          <w:b/>
          <w:bCs/>
          <w:sz w:val="28"/>
          <w:szCs w:val="28"/>
        </w:rPr>
        <w:t xml:space="preserve"> dan Ganggang hijau </w:t>
      </w:r>
      <w:r w:rsidR="004950DA" w:rsidRPr="005C50B5">
        <w:rPr>
          <w:rFonts w:ascii="Times New Roman" w:hAnsi="Times New Roman" w:cs="Times New Roman"/>
          <w:b/>
          <w:bCs/>
          <w:i/>
          <w:iCs/>
          <w:sz w:val="28"/>
          <w:szCs w:val="28"/>
        </w:rPr>
        <w:t>(S</w:t>
      </w:r>
      <w:r w:rsidR="005A054D" w:rsidRPr="005C50B5">
        <w:rPr>
          <w:rFonts w:ascii="Times New Roman" w:hAnsi="Times New Roman" w:cs="Times New Roman"/>
          <w:b/>
          <w:bCs/>
          <w:i/>
          <w:iCs/>
          <w:sz w:val="28"/>
          <w:szCs w:val="28"/>
        </w:rPr>
        <w:t>pirogyra porticalis)</w:t>
      </w:r>
      <w:r w:rsidR="00BF05B6" w:rsidRPr="005C50B5">
        <w:rPr>
          <w:rFonts w:ascii="Times New Roman" w:hAnsi="Times New Roman" w:cs="Times New Roman"/>
          <w:b/>
          <w:bCs/>
          <w:i/>
          <w:iCs/>
          <w:sz w:val="28"/>
          <w:szCs w:val="28"/>
        </w:rPr>
        <w:t xml:space="preserve"> </w:t>
      </w:r>
      <w:r w:rsidR="00BF05B6" w:rsidRPr="005C50B5">
        <w:rPr>
          <w:rFonts w:ascii="Times New Roman" w:hAnsi="Times New Roman" w:cs="Times New Roman"/>
          <w:b/>
          <w:bCs/>
          <w:sz w:val="28"/>
          <w:szCs w:val="28"/>
        </w:rPr>
        <w:t xml:space="preserve"> sebagai</w:t>
      </w:r>
      <w:r w:rsidR="00A929CA" w:rsidRPr="005C50B5">
        <w:rPr>
          <w:rFonts w:ascii="Times New Roman" w:hAnsi="Times New Roman" w:cs="Times New Roman"/>
          <w:b/>
          <w:bCs/>
          <w:sz w:val="28"/>
          <w:szCs w:val="28"/>
        </w:rPr>
        <w:t xml:space="preserve"> </w:t>
      </w:r>
      <w:r w:rsidR="00BF05B6" w:rsidRPr="005C50B5">
        <w:rPr>
          <w:rFonts w:ascii="Times New Roman" w:hAnsi="Times New Roman" w:cs="Times New Roman"/>
          <w:b/>
          <w:bCs/>
          <w:sz w:val="28"/>
          <w:szCs w:val="28"/>
        </w:rPr>
        <w:t xml:space="preserve">Bahan Alam Bahari </w:t>
      </w:r>
      <w:r w:rsidR="00A929CA" w:rsidRPr="005C50B5">
        <w:rPr>
          <w:rFonts w:ascii="Times New Roman" w:hAnsi="Times New Roman" w:cs="Times New Roman"/>
          <w:b/>
          <w:bCs/>
          <w:sz w:val="28"/>
          <w:szCs w:val="28"/>
        </w:rPr>
        <w:t>Potensial</w:t>
      </w:r>
      <w:r w:rsidR="00D4153F" w:rsidRPr="005C50B5">
        <w:rPr>
          <w:rFonts w:ascii="Times New Roman" w:hAnsi="Times New Roman" w:cs="Times New Roman"/>
          <w:b/>
          <w:bCs/>
          <w:sz w:val="28"/>
          <w:szCs w:val="28"/>
        </w:rPr>
        <w:t xml:space="preserve"> dari</w:t>
      </w:r>
      <w:r w:rsidR="00BF05B6" w:rsidRPr="005C50B5">
        <w:rPr>
          <w:rFonts w:ascii="Times New Roman" w:hAnsi="Times New Roman" w:cs="Times New Roman"/>
          <w:b/>
          <w:bCs/>
          <w:sz w:val="28"/>
          <w:szCs w:val="28"/>
        </w:rPr>
        <w:t xml:space="preserve"> </w:t>
      </w:r>
      <w:r w:rsidR="00152AE1" w:rsidRPr="005C50B5">
        <w:rPr>
          <w:rFonts w:ascii="Times New Roman" w:hAnsi="Times New Roman" w:cs="Times New Roman"/>
          <w:b/>
          <w:bCs/>
          <w:sz w:val="28"/>
          <w:szCs w:val="28"/>
        </w:rPr>
        <w:t>Perairan</w:t>
      </w:r>
      <w:r w:rsidR="00604162" w:rsidRPr="005C50B5">
        <w:rPr>
          <w:rFonts w:ascii="Times New Roman" w:hAnsi="Times New Roman" w:cs="Times New Roman"/>
          <w:b/>
          <w:bCs/>
          <w:sz w:val="28"/>
          <w:szCs w:val="28"/>
        </w:rPr>
        <w:t xml:space="preserve"> Indonesia</w:t>
      </w:r>
    </w:p>
    <w:p w14:paraId="739A19AE" w14:textId="77777777" w:rsidR="00152AE1" w:rsidRPr="005C50B5" w:rsidRDefault="00152AE1" w:rsidP="005060BC">
      <w:pPr>
        <w:ind w:right="20"/>
        <w:contextualSpacing/>
        <w:jc w:val="center"/>
        <w:rPr>
          <w:rFonts w:ascii="Times New Roman" w:hAnsi="Times New Roman" w:cs="Times New Roman"/>
          <w:sz w:val="28"/>
          <w:szCs w:val="28"/>
        </w:rPr>
      </w:pPr>
    </w:p>
    <w:p w14:paraId="50461648" w14:textId="1E441F49" w:rsidR="00D4153F" w:rsidRPr="00D01E95" w:rsidRDefault="00D4153F" w:rsidP="00D01E95">
      <w:pPr>
        <w:tabs>
          <w:tab w:val="left" w:pos="180"/>
        </w:tabs>
        <w:ind w:right="20"/>
        <w:contextualSpacing/>
        <w:jc w:val="center"/>
        <w:rPr>
          <w:rFonts w:ascii="Times New Roman" w:hAnsi="Times New Roman" w:cs="Times New Roman"/>
          <w:b/>
          <w:bCs/>
        </w:rPr>
      </w:pPr>
      <w:r w:rsidRPr="005C50B5">
        <w:rPr>
          <w:rFonts w:ascii="Times New Roman" w:hAnsi="Times New Roman" w:cs="Times New Roman"/>
          <w:b/>
          <w:bCs/>
        </w:rPr>
        <w:t>A</w:t>
      </w:r>
      <w:r w:rsidR="00D01E95">
        <w:rPr>
          <w:rFonts w:ascii="Times New Roman" w:hAnsi="Times New Roman" w:cs="Times New Roman"/>
          <w:b/>
          <w:bCs/>
        </w:rPr>
        <w:t xml:space="preserve">ri Sri </w:t>
      </w:r>
      <w:r w:rsidRPr="005C50B5">
        <w:rPr>
          <w:rFonts w:ascii="Times New Roman" w:hAnsi="Times New Roman" w:cs="Times New Roman"/>
          <w:b/>
          <w:bCs/>
        </w:rPr>
        <w:t>Windyaswari</w:t>
      </w:r>
      <w:r w:rsidR="00D01E95">
        <w:rPr>
          <w:rFonts w:ascii="Times New Roman" w:hAnsi="Times New Roman" w:cs="Times New Roman"/>
          <w:b/>
          <w:bCs/>
        </w:rPr>
        <w:t>*</w:t>
      </w:r>
      <w:r w:rsidRPr="005C50B5">
        <w:rPr>
          <w:rFonts w:ascii="Times New Roman" w:hAnsi="Times New Roman" w:cs="Times New Roman"/>
          <w:b/>
          <w:bCs/>
        </w:rPr>
        <w:t>,O</w:t>
      </w:r>
      <w:r w:rsidR="00D01E95">
        <w:rPr>
          <w:rFonts w:ascii="Times New Roman" w:hAnsi="Times New Roman" w:cs="Times New Roman"/>
          <w:b/>
          <w:bCs/>
        </w:rPr>
        <w:t xml:space="preserve">ktiyas </w:t>
      </w:r>
      <w:r w:rsidR="00604162" w:rsidRPr="005C50B5">
        <w:rPr>
          <w:rFonts w:ascii="Times New Roman" w:hAnsi="Times New Roman" w:cs="Times New Roman"/>
          <w:b/>
          <w:bCs/>
        </w:rPr>
        <w:t>M</w:t>
      </w:r>
      <w:r w:rsidR="00D01E95">
        <w:rPr>
          <w:rFonts w:ascii="Times New Roman" w:hAnsi="Times New Roman" w:cs="Times New Roman"/>
          <w:b/>
          <w:bCs/>
        </w:rPr>
        <w:t xml:space="preserve">uzaky </w:t>
      </w:r>
      <w:r w:rsidR="00604162" w:rsidRPr="005C50B5">
        <w:rPr>
          <w:rFonts w:ascii="Times New Roman" w:hAnsi="Times New Roman" w:cs="Times New Roman"/>
          <w:b/>
          <w:bCs/>
        </w:rPr>
        <w:t>Luthfi</w:t>
      </w:r>
      <w:r w:rsidR="00A929CA" w:rsidRPr="005C50B5">
        <w:rPr>
          <w:rFonts w:ascii="Times New Roman" w:hAnsi="Times New Roman" w:cs="Times New Roman"/>
          <w:b/>
          <w:bCs/>
        </w:rPr>
        <w:t>**</w:t>
      </w:r>
      <w:r w:rsidRPr="005C50B5">
        <w:rPr>
          <w:rFonts w:ascii="Times New Roman" w:hAnsi="Times New Roman" w:cs="Times New Roman"/>
          <w:b/>
          <w:bCs/>
        </w:rPr>
        <w:t>,I</w:t>
      </w:r>
      <w:r w:rsidR="00D01E95">
        <w:rPr>
          <w:rFonts w:ascii="Times New Roman" w:hAnsi="Times New Roman" w:cs="Times New Roman"/>
          <w:b/>
          <w:bCs/>
        </w:rPr>
        <w:t xml:space="preserve">nna </w:t>
      </w:r>
      <w:r w:rsidRPr="005C50B5">
        <w:rPr>
          <w:rFonts w:ascii="Times New Roman" w:hAnsi="Times New Roman" w:cs="Times New Roman"/>
          <w:b/>
          <w:bCs/>
        </w:rPr>
        <w:t>P</w:t>
      </w:r>
      <w:r w:rsidR="00D01E95">
        <w:rPr>
          <w:rFonts w:ascii="Times New Roman" w:hAnsi="Times New Roman" w:cs="Times New Roman"/>
          <w:b/>
          <w:bCs/>
        </w:rPr>
        <w:t xml:space="preserve">uspa </w:t>
      </w:r>
      <w:r w:rsidRPr="005C50B5">
        <w:rPr>
          <w:rFonts w:ascii="Times New Roman" w:hAnsi="Times New Roman" w:cs="Times New Roman"/>
          <w:b/>
          <w:bCs/>
        </w:rPr>
        <w:t>Ayu</w:t>
      </w:r>
      <w:r w:rsidR="00A929CA" w:rsidRPr="005C50B5">
        <w:rPr>
          <w:rFonts w:ascii="Times New Roman" w:hAnsi="Times New Roman" w:cs="Times New Roman"/>
          <w:b/>
          <w:bCs/>
        </w:rPr>
        <w:t>***</w:t>
      </w:r>
      <w:r w:rsidRPr="005C50B5">
        <w:rPr>
          <w:rFonts w:ascii="Times New Roman" w:hAnsi="Times New Roman" w:cs="Times New Roman"/>
          <w:b/>
          <w:bCs/>
        </w:rPr>
        <w:t>,</w:t>
      </w:r>
      <w:r w:rsidRPr="005C50B5">
        <w:rPr>
          <w:rFonts w:ascii="Times New Roman" w:eastAsia="Times New Roman" w:hAnsi="Times New Roman" w:cs="Times New Roman"/>
          <w:b/>
          <w:bCs/>
          <w:color w:val="000000"/>
        </w:rPr>
        <w:t>K</w:t>
      </w:r>
      <w:r w:rsidR="00D01E95">
        <w:rPr>
          <w:rFonts w:ascii="Times New Roman" w:eastAsia="Times New Roman" w:hAnsi="Times New Roman" w:cs="Times New Roman"/>
          <w:b/>
          <w:bCs/>
          <w:color w:val="000000"/>
        </w:rPr>
        <w:t xml:space="preserve">haerunnisa </w:t>
      </w:r>
      <w:r w:rsidRPr="005C50B5">
        <w:rPr>
          <w:rFonts w:ascii="Times New Roman" w:eastAsia="Times New Roman" w:hAnsi="Times New Roman" w:cs="Times New Roman"/>
          <w:b/>
          <w:bCs/>
          <w:color w:val="000000"/>
        </w:rPr>
        <w:t>H</w:t>
      </w:r>
      <w:r w:rsidR="00D01E95">
        <w:rPr>
          <w:rFonts w:ascii="Times New Roman" w:eastAsia="Times New Roman" w:hAnsi="Times New Roman" w:cs="Times New Roman"/>
          <w:b/>
          <w:bCs/>
          <w:color w:val="000000"/>
        </w:rPr>
        <w:t xml:space="preserve">arisqi </w:t>
      </w:r>
      <w:r w:rsidRPr="005C50B5">
        <w:rPr>
          <w:rFonts w:ascii="Times New Roman" w:eastAsia="Times New Roman" w:hAnsi="Times New Roman" w:cs="Times New Roman"/>
          <w:b/>
          <w:bCs/>
          <w:color w:val="000000"/>
        </w:rPr>
        <w:t>N</w:t>
      </w:r>
      <w:r w:rsidR="00D01E95">
        <w:rPr>
          <w:rFonts w:ascii="Times New Roman" w:eastAsia="Times New Roman" w:hAnsi="Times New Roman" w:cs="Times New Roman"/>
          <w:b/>
          <w:bCs/>
          <w:color w:val="000000"/>
        </w:rPr>
        <w:t xml:space="preserve">urul </w:t>
      </w:r>
      <w:r w:rsidRPr="005C50B5">
        <w:rPr>
          <w:rFonts w:ascii="Times New Roman" w:eastAsia="Times New Roman" w:hAnsi="Times New Roman" w:cs="Times New Roman"/>
          <w:b/>
          <w:bCs/>
          <w:color w:val="000000"/>
        </w:rPr>
        <w:t>Husna</w:t>
      </w:r>
      <w:r w:rsidR="00A929CA" w:rsidRPr="005C50B5">
        <w:rPr>
          <w:rFonts w:ascii="Times New Roman" w:eastAsia="Times New Roman" w:hAnsi="Times New Roman" w:cs="Times New Roman"/>
          <w:b/>
          <w:bCs/>
          <w:color w:val="000000"/>
        </w:rPr>
        <w:t>*</w:t>
      </w:r>
      <w:r w:rsidRPr="005C50B5">
        <w:rPr>
          <w:rFonts w:ascii="Times New Roman" w:eastAsia="Times New Roman" w:hAnsi="Times New Roman" w:cs="Times New Roman"/>
          <w:b/>
          <w:bCs/>
          <w:color w:val="000000"/>
        </w:rPr>
        <w:t>,R</w:t>
      </w:r>
      <w:r w:rsidR="00D01E95">
        <w:rPr>
          <w:rFonts w:ascii="Times New Roman" w:eastAsia="Times New Roman" w:hAnsi="Times New Roman" w:cs="Times New Roman"/>
          <w:b/>
          <w:bCs/>
          <w:color w:val="000000"/>
        </w:rPr>
        <w:t xml:space="preserve">idzka </w:t>
      </w:r>
      <w:r w:rsidRPr="005C50B5">
        <w:rPr>
          <w:rFonts w:ascii="Times New Roman" w:eastAsia="Times New Roman" w:hAnsi="Times New Roman" w:cs="Times New Roman"/>
          <w:b/>
          <w:bCs/>
          <w:color w:val="000000"/>
        </w:rPr>
        <w:t>Maghfira</w:t>
      </w:r>
      <w:r w:rsidR="00A929CA" w:rsidRPr="005C50B5">
        <w:rPr>
          <w:rFonts w:ascii="Times New Roman" w:eastAsia="Times New Roman" w:hAnsi="Times New Roman" w:cs="Times New Roman"/>
          <w:b/>
          <w:bCs/>
          <w:color w:val="000000"/>
        </w:rPr>
        <w:t>*</w:t>
      </w:r>
    </w:p>
    <w:p w14:paraId="290E38D2" w14:textId="77777777" w:rsidR="00A929CA" w:rsidRPr="005C50B5" w:rsidRDefault="00A929CA" w:rsidP="005060BC">
      <w:pPr>
        <w:tabs>
          <w:tab w:val="left" w:pos="180"/>
        </w:tabs>
        <w:ind w:right="20"/>
        <w:contextualSpacing/>
        <w:jc w:val="center"/>
        <w:rPr>
          <w:rFonts w:ascii="Times New Roman" w:eastAsia="Times New Roman" w:hAnsi="Times New Roman" w:cs="Times New Roman"/>
          <w:color w:val="000000"/>
        </w:rPr>
      </w:pPr>
    </w:p>
    <w:p w14:paraId="1A964C9E" w14:textId="285AEB14" w:rsidR="00A929CA" w:rsidRPr="005C50B5" w:rsidRDefault="00A929CA" w:rsidP="005060BC">
      <w:pPr>
        <w:tabs>
          <w:tab w:val="left" w:pos="180"/>
        </w:tabs>
        <w:ind w:right="20"/>
        <w:contextualSpacing/>
        <w:jc w:val="center"/>
        <w:rPr>
          <w:rFonts w:ascii="Times New Roman" w:eastAsia="Times New Roman" w:hAnsi="Times New Roman" w:cs="Times New Roman"/>
          <w:color w:val="000000"/>
          <w:sz w:val="20"/>
          <w:szCs w:val="20"/>
        </w:rPr>
      </w:pPr>
      <w:r w:rsidRPr="005C50B5">
        <w:rPr>
          <w:rFonts w:ascii="Times New Roman" w:eastAsia="Times New Roman" w:hAnsi="Times New Roman" w:cs="Times New Roman"/>
          <w:color w:val="000000"/>
          <w:sz w:val="20"/>
          <w:szCs w:val="20"/>
        </w:rPr>
        <w:t>*)Kelompok Keahlian Biologi Farmasi, Fakultas Farmasi, UNJANI</w:t>
      </w:r>
    </w:p>
    <w:p w14:paraId="4C98D1D9" w14:textId="628BCD96" w:rsidR="00A929CA" w:rsidRPr="005C50B5" w:rsidRDefault="00A929CA" w:rsidP="005060BC">
      <w:pPr>
        <w:tabs>
          <w:tab w:val="left" w:pos="180"/>
        </w:tabs>
        <w:ind w:right="20"/>
        <w:contextualSpacing/>
        <w:jc w:val="center"/>
        <w:rPr>
          <w:rFonts w:ascii="Times New Roman" w:eastAsia="Times New Roman" w:hAnsi="Times New Roman" w:cs="Times New Roman"/>
          <w:color w:val="000000"/>
          <w:sz w:val="20"/>
          <w:szCs w:val="20"/>
        </w:rPr>
      </w:pPr>
      <w:r w:rsidRPr="005C50B5">
        <w:rPr>
          <w:rFonts w:ascii="Times New Roman" w:eastAsia="Times New Roman" w:hAnsi="Times New Roman" w:cs="Times New Roman"/>
          <w:color w:val="000000"/>
          <w:sz w:val="20"/>
          <w:szCs w:val="20"/>
        </w:rPr>
        <w:t>**)</w:t>
      </w:r>
      <w:r w:rsidR="00604162" w:rsidRPr="005C50B5">
        <w:rPr>
          <w:rFonts w:ascii="Times New Roman" w:eastAsia="Times New Roman" w:hAnsi="Times New Roman" w:cs="Times New Roman"/>
          <w:color w:val="000000"/>
          <w:sz w:val="20"/>
          <w:szCs w:val="20"/>
        </w:rPr>
        <w:t xml:space="preserve">Ilmu Kelautan, </w:t>
      </w:r>
      <w:r w:rsidRPr="005C50B5">
        <w:rPr>
          <w:rFonts w:ascii="Times New Roman" w:eastAsia="Times New Roman" w:hAnsi="Times New Roman" w:cs="Times New Roman"/>
          <w:color w:val="000000"/>
          <w:sz w:val="20"/>
          <w:szCs w:val="20"/>
        </w:rPr>
        <w:t>Fakultas Perikanan dan Ilmu Kelautan, UNBRAW</w:t>
      </w:r>
    </w:p>
    <w:p w14:paraId="50F0C9F4" w14:textId="2DB06127" w:rsidR="00A929CA" w:rsidRPr="005C50B5" w:rsidRDefault="00A929CA" w:rsidP="005060BC">
      <w:pPr>
        <w:tabs>
          <w:tab w:val="left" w:pos="180"/>
        </w:tabs>
        <w:ind w:right="20"/>
        <w:contextualSpacing/>
        <w:jc w:val="center"/>
        <w:rPr>
          <w:rFonts w:ascii="Times New Roman" w:eastAsia="Times New Roman" w:hAnsi="Times New Roman" w:cs="Times New Roman"/>
          <w:color w:val="000000"/>
          <w:sz w:val="20"/>
          <w:szCs w:val="20"/>
        </w:rPr>
      </w:pPr>
      <w:r w:rsidRPr="005C50B5">
        <w:rPr>
          <w:rFonts w:ascii="Times New Roman" w:eastAsia="Times New Roman" w:hAnsi="Times New Roman" w:cs="Times New Roman"/>
          <w:color w:val="000000"/>
          <w:sz w:val="20"/>
          <w:szCs w:val="20"/>
        </w:rPr>
        <w:t>***)Departemen Manajemen Sumberdaya Perairan,Fakultas Perikanan dan Ilmu Kelautan,</w:t>
      </w:r>
      <w:r w:rsidR="00184593" w:rsidRPr="005C50B5">
        <w:rPr>
          <w:rFonts w:ascii="Times New Roman" w:eastAsia="Times New Roman" w:hAnsi="Times New Roman" w:cs="Times New Roman"/>
          <w:color w:val="000000"/>
          <w:sz w:val="20"/>
          <w:szCs w:val="20"/>
        </w:rPr>
        <w:t xml:space="preserve"> </w:t>
      </w:r>
      <w:r w:rsidRPr="005C50B5">
        <w:rPr>
          <w:rFonts w:ascii="Times New Roman" w:eastAsia="Times New Roman" w:hAnsi="Times New Roman" w:cs="Times New Roman"/>
          <w:color w:val="000000"/>
          <w:sz w:val="20"/>
          <w:szCs w:val="20"/>
        </w:rPr>
        <w:t>IPB</w:t>
      </w:r>
    </w:p>
    <w:p w14:paraId="2C3BD85B" w14:textId="28654B5D" w:rsidR="00A2131F" w:rsidRPr="005C50B5" w:rsidRDefault="00A2131F" w:rsidP="005060BC">
      <w:pPr>
        <w:tabs>
          <w:tab w:val="left" w:pos="180"/>
        </w:tabs>
        <w:ind w:right="20"/>
        <w:contextualSpacing/>
        <w:jc w:val="center"/>
        <w:rPr>
          <w:rFonts w:ascii="Times New Roman" w:eastAsia="Times New Roman" w:hAnsi="Times New Roman" w:cs="Times New Roman"/>
          <w:color w:val="000000"/>
          <w:sz w:val="20"/>
          <w:szCs w:val="20"/>
        </w:rPr>
      </w:pPr>
      <w:r w:rsidRPr="005C50B5">
        <w:rPr>
          <w:rFonts w:ascii="Times New Roman" w:eastAsia="Times New Roman" w:hAnsi="Times New Roman" w:cs="Times New Roman"/>
          <w:color w:val="000000"/>
          <w:sz w:val="20"/>
          <w:szCs w:val="20"/>
        </w:rPr>
        <w:t xml:space="preserve">Penulis korespondensi: </w:t>
      </w:r>
      <w:r w:rsidRPr="005C50B5">
        <w:rPr>
          <w:rFonts w:ascii="Times New Roman" w:eastAsia="Times New Roman" w:hAnsi="Times New Roman" w:cs="Times New Roman"/>
          <w:i/>
          <w:iCs/>
          <w:color w:val="000000"/>
          <w:sz w:val="20"/>
          <w:szCs w:val="20"/>
        </w:rPr>
        <w:t>ari.sri.w@lecture.unjani.ac.id</w:t>
      </w:r>
    </w:p>
    <w:p w14:paraId="68AF0950" w14:textId="77777777" w:rsidR="002A382B" w:rsidRPr="005C50B5" w:rsidRDefault="002A382B" w:rsidP="005060BC">
      <w:pPr>
        <w:ind w:right="1411"/>
        <w:contextualSpacing/>
        <w:rPr>
          <w:rFonts w:ascii="Times New Roman" w:hAnsi="Times New Roman" w:cs="Times New Roman"/>
          <w:sz w:val="22"/>
          <w:szCs w:val="22"/>
        </w:rPr>
      </w:pPr>
    </w:p>
    <w:p w14:paraId="48913B93" w14:textId="5D457C6C" w:rsidR="002A382B" w:rsidRDefault="00A929CA" w:rsidP="00007102">
      <w:pPr>
        <w:ind w:right="17"/>
        <w:contextualSpacing/>
        <w:jc w:val="center"/>
        <w:rPr>
          <w:rFonts w:ascii="Times New Roman" w:hAnsi="Times New Roman" w:cs="Times New Roman"/>
          <w:b/>
          <w:bCs/>
          <w:sz w:val="22"/>
          <w:szCs w:val="22"/>
        </w:rPr>
      </w:pPr>
      <w:r w:rsidRPr="005C50B5">
        <w:rPr>
          <w:rFonts w:ascii="Times New Roman" w:hAnsi="Times New Roman" w:cs="Times New Roman"/>
          <w:b/>
          <w:bCs/>
          <w:sz w:val="22"/>
          <w:szCs w:val="22"/>
        </w:rPr>
        <w:t>Abstrak</w:t>
      </w:r>
    </w:p>
    <w:p w14:paraId="4DC33511" w14:textId="77777777" w:rsidR="006D1853" w:rsidRPr="005C50B5" w:rsidRDefault="006D1853" w:rsidP="00007102">
      <w:pPr>
        <w:ind w:right="17"/>
        <w:contextualSpacing/>
        <w:jc w:val="center"/>
        <w:rPr>
          <w:rFonts w:ascii="Times New Roman" w:hAnsi="Times New Roman" w:cs="Times New Roman"/>
          <w:b/>
          <w:bCs/>
          <w:sz w:val="22"/>
          <w:szCs w:val="22"/>
        </w:rPr>
      </w:pPr>
    </w:p>
    <w:p w14:paraId="13F958B2" w14:textId="76D05731" w:rsidR="00323E09" w:rsidRPr="005C50B5" w:rsidRDefault="00323E09" w:rsidP="005060BC">
      <w:pPr>
        <w:ind w:right="17"/>
        <w:contextualSpacing/>
        <w:jc w:val="both"/>
        <w:rPr>
          <w:rFonts w:ascii="Times New Roman" w:hAnsi="Times New Roman" w:cs="Times New Roman"/>
          <w:sz w:val="22"/>
          <w:szCs w:val="22"/>
        </w:rPr>
      </w:pPr>
      <w:r w:rsidRPr="005C50B5">
        <w:rPr>
          <w:rFonts w:ascii="Times New Roman" w:hAnsi="Times New Roman" w:cs="Times New Roman"/>
          <w:sz w:val="22"/>
          <w:szCs w:val="22"/>
        </w:rPr>
        <w:t>Perairan Indonesia merupakan habitat bagi berbagai spesies makro</w:t>
      </w:r>
      <w:r w:rsidR="00BF05B6" w:rsidRPr="005C50B5">
        <w:rPr>
          <w:rFonts w:ascii="Times New Roman" w:hAnsi="Times New Roman" w:cs="Times New Roman"/>
          <w:sz w:val="22"/>
          <w:szCs w:val="22"/>
        </w:rPr>
        <w:t xml:space="preserve"> dan mikro</w:t>
      </w:r>
      <w:r w:rsidRPr="005C50B5">
        <w:rPr>
          <w:rFonts w:ascii="Times New Roman" w:hAnsi="Times New Roman" w:cs="Times New Roman"/>
          <w:sz w:val="22"/>
          <w:szCs w:val="22"/>
        </w:rPr>
        <w:t xml:space="preserve"> alga. Selada laut </w:t>
      </w:r>
      <w:r w:rsidR="005A054D" w:rsidRPr="005C50B5">
        <w:rPr>
          <w:rFonts w:ascii="Times New Roman" w:hAnsi="Times New Roman" w:cs="Times New Roman"/>
          <w:i/>
          <w:iCs/>
          <w:sz w:val="22"/>
          <w:szCs w:val="22"/>
        </w:rPr>
        <w:t>(Ulva lactuca)</w:t>
      </w:r>
      <w:r w:rsidRPr="005C50B5">
        <w:rPr>
          <w:rFonts w:ascii="Times New Roman" w:hAnsi="Times New Roman" w:cs="Times New Roman"/>
          <w:sz w:val="22"/>
          <w:szCs w:val="22"/>
        </w:rPr>
        <w:t xml:space="preserve"> adalah salah satu makroalga hijau yang secara empiris digunakan sebagai makanan oleh masyarakat Indonesia</w:t>
      </w:r>
      <w:r w:rsidR="00DA57E1" w:rsidRPr="005C50B5">
        <w:rPr>
          <w:rFonts w:ascii="Times New Roman" w:hAnsi="Times New Roman" w:cs="Times New Roman"/>
          <w:sz w:val="22"/>
          <w:szCs w:val="22"/>
        </w:rPr>
        <w:t xml:space="preserve"> yang hidup dipesisir pantai</w:t>
      </w:r>
      <w:r w:rsidRPr="005C50B5">
        <w:rPr>
          <w:rFonts w:ascii="Times New Roman" w:hAnsi="Times New Roman" w:cs="Times New Roman"/>
          <w:sz w:val="22"/>
          <w:szCs w:val="22"/>
        </w:rPr>
        <w:t xml:space="preserve">. </w:t>
      </w:r>
      <w:r w:rsidR="00DA57E1" w:rsidRPr="005C50B5">
        <w:rPr>
          <w:rFonts w:ascii="Times New Roman" w:hAnsi="Times New Roman" w:cs="Times New Roman"/>
          <w:sz w:val="22"/>
          <w:szCs w:val="22"/>
        </w:rPr>
        <w:t>Pada perairan tawar, ganggang</w:t>
      </w:r>
      <w:r w:rsidRPr="005C50B5">
        <w:rPr>
          <w:rFonts w:ascii="Times New Roman" w:hAnsi="Times New Roman" w:cs="Times New Roman"/>
          <w:sz w:val="22"/>
          <w:szCs w:val="22"/>
        </w:rPr>
        <w:t xml:space="preserve"> </w:t>
      </w:r>
      <w:r w:rsidR="00DA57E1" w:rsidRPr="005C50B5">
        <w:rPr>
          <w:rFonts w:ascii="Times New Roman" w:hAnsi="Times New Roman" w:cs="Times New Roman"/>
          <w:sz w:val="22"/>
          <w:szCs w:val="22"/>
        </w:rPr>
        <w:t xml:space="preserve">hijau </w:t>
      </w:r>
      <w:r w:rsidR="005A054D" w:rsidRPr="005C50B5">
        <w:rPr>
          <w:rFonts w:ascii="Times New Roman" w:hAnsi="Times New Roman" w:cs="Times New Roman"/>
          <w:sz w:val="22"/>
          <w:szCs w:val="22"/>
        </w:rPr>
        <w:t>(</w:t>
      </w:r>
      <w:r w:rsidR="005A054D" w:rsidRPr="000C0CBC">
        <w:rPr>
          <w:rFonts w:ascii="Times New Roman" w:hAnsi="Times New Roman" w:cs="Times New Roman"/>
          <w:i/>
          <w:iCs/>
          <w:sz w:val="22"/>
          <w:szCs w:val="22"/>
        </w:rPr>
        <w:t>Spirogyra porticalis</w:t>
      </w:r>
      <w:r w:rsidR="005A054D" w:rsidRPr="005C50B5">
        <w:rPr>
          <w:rFonts w:ascii="Times New Roman" w:hAnsi="Times New Roman" w:cs="Times New Roman"/>
          <w:sz w:val="22"/>
          <w:szCs w:val="22"/>
        </w:rPr>
        <w:t>)</w:t>
      </w:r>
      <w:r w:rsidR="00184593" w:rsidRPr="005C50B5">
        <w:rPr>
          <w:rFonts w:ascii="Times New Roman" w:hAnsi="Times New Roman" w:cs="Times New Roman"/>
          <w:sz w:val="22"/>
          <w:szCs w:val="22"/>
        </w:rPr>
        <w:t xml:space="preserve"> merupakan mikroalga filamen</w:t>
      </w:r>
      <w:r w:rsidRPr="005C50B5">
        <w:rPr>
          <w:rFonts w:ascii="Times New Roman" w:hAnsi="Times New Roman" w:cs="Times New Roman"/>
          <w:sz w:val="22"/>
          <w:szCs w:val="22"/>
        </w:rPr>
        <w:t xml:space="preserve"> </w:t>
      </w:r>
      <w:r w:rsidR="00DA57E1" w:rsidRPr="005C50B5">
        <w:rPr>
          <w:rFonts w:ascii="Times New Roman" w:hAnsi="Times New Roman" w:cs="Times New Roman"/>
          <w:sz w:val="22"/>
          <w:szCs w:val="22"/>
        </w:rPr>
        <w:t>yang berperan penting sebagai bioindikator dalam sistem akuatik</w:t>
      </w:r>
      <w:r w:rsidR="00184593" w:rsidRPr="005C50B5">
        <w:rPr>
          <w:rFonts w:ascii="Times New Roman" w:hAnsi="Times New Roman" w:cs="Times New Roman"/>
          <w:sz w:val="22"/>
          <w:szCs w:val="22"/>
        </w:rPr>
        <w:t>.</w:t>
      </w:r>
      <w:r w:rsidR="008215E6">
        <w:rPr>
          <w:rFonts w:ascii="Times New Roman" w:hAnsi="Times New Roman" w:cs="Times New Roman"/>
          <w:sz w:val="22"/>
          <w:szCs w:val="22"/>
        </w:rPr>
        <w:t xml:space="preserve"> Penelitian ini bertujuan untuk mengetahui profil fitokimia dari selada laut dan ganggang hijau yang tumbuh di perairan Indonesia.</w:t>
      </w:r>
      <w:r w:rsidR="00184593" w:rsidRPr="005C50B5">
        <w:rPr>
          <w:rFonts w:ascii="Times New Roman" w:hAnsi="Times New Roman" w:cs="Times New Roman"/>
          <w:sz w:val="22"/>
          <w:szCs w:val="22"/>
        </w:rPr>
        <w:t xml:space="preserve"> Hasil pengujian kualitatif</w:t>
      </w:r>
      <w:r w:rsidR="00923574">
        <w:rPr>
          <w:rFonts w:ascii="Times New Roman" w:hAnsi="Times New Roman" w:cs="Times New Roman"/>
          <w:sz w:val="22"/>
          <w:szCs w:val="22"/>
        </w:rPr>
        <w:t xml:space="preserve"> pada s</w:t>
      </w:r>
      <w:r w:rsidR="00923574" w:rsidRPr="005C50B5">
        <w:rPr>
          <w:rFonts w:ascii="Times New Roman" w:hAnsi="Times New Roman" w:cs="Times New Roman"/>
          <w:sz w:val="22"/>
          <w:szCs w:val="22"/>
        </w:rPr>
        <w:t xml:space="preserve">elada laut </w:t>
      </w:r>
      <w:r w:rsidR="00923574" w:rsidRPr="005C50B5">
        <w:rPr>
          <w:rFonts w:ascii="Times New Roman" w:hAnsi="Times New Roman" w:cs="Times New Roman"/>
          <w:i/>
          <w:iCs/>
          <w:sz w:val="22"/>
          <w:szCs w:val="22"/>
        </w:rPr>
        <w:t>(Ulva lactuca)</w:t>
      </w:r>
      <w:r w:rsidR="00923574" w:rsidRPr="005C50B5">
        <w:rPr>
          <w:rFonts w:ascii="Times New Roman" w:hAnsi="Times New Roman" w:cs="Times New Roman"/>
          <w:sz w:val="22"/>
          <w:szCs w:val="22"/>
        </w:rPr>
        <w:t xml:space="preserve"> </w:t>
      </w:r>
      <w:r w:rsidR="00184593" w:rsidRPr="005C50B5">
        <w:rPr>
          <w:rFonts w:ascii="Times New Roman" w:hAnsi="Times New Roman" w:cs="Times New Roman"/>
          <w:sz w:val="22"/>
          <w:szCs w:val="22"/>
        </w:rPr>
        <w:t xml:space="preserve"> menunjukkan kandungan metabolit primer </w:t>
      </w:r>
      <w:r w:rsidR="000C0CBC">
        <w:rPr>
          <w:rFonts w:ascii="Times New Roman" w:hAnsi="Times New Roman" w:cs="Times New Roman"/>
          <w:sz w:val="22"/>
          <w:szCs w:val="22"/>
        </w:rPr>
        <w:t xml:space="preserve"> dan sekunder berturut-turut adalah</w:t>
      </w:r>
      <w:r w:rsidR="00923574">
        <w:rPr>
          <w:rFonts w:ascii="Times New Roman" w:hAnsi="Times New Roman" w:cs="Times New Roman"/>
          <w:sz w:val="22"/>
          <w:szCs w:val="22"/>
        </w:rPr>
        <w:t xml:space="preserve"> karbohidrat, alkaloid, flavonoid, mono dan seskuiterpenoid.</w:t>
      </w:r>
      <w:r w:rsidR="002A382B">
        <w:rPr>
          <w:rFonts w:ascii="Times New Roman" w:hAnsi="Times New Roman" w:cs="Times New Roman"/>
          <w:sz w:val="22"/>
          <w:szCs w:val="22"/>
        </w:rPr>
        <w:t xml:space="preserve"> </w:t>
      </w:r>
      <w:r w:rsidR="00184593" w:rsidRPr="005C50B5">
        <w:rPr>
          <w:rFonts w:ascii="Times New Roman" w:hAnsi="Times New Roman" w:cs="Times New Roman"/>
          <w:sz w:val="22"/>
          <w:szCs w:val="22"/>
        </w:rPr>
        <w:t xml:space="preserve">Sementara itu </w:t>
      </w:r>
      <w:r w:rsidR="00923574" w:rsidRPr="005C50B5">
        <w:rPr>
          <w:rFonts w:ascii="Times New Roman" w:hAnsi="Times New Roman" w:cs="Times New Roman"/>
          <w:sz w:val="22"/>
          <w:szCs w:val="22"/>
        </w:rPr>
        <w:t>ganggang hijau (</w:t>
      </w:r>
      <w:r w:rsidR="00923574" w:rsidRPr="000C0CBC">
        <w:rPr>
          <w:rFonts w:ascii="Times New Roman" w:hAnsi="Times New Roman" w:cs="Times New Roman"/>
          <w:i/>
          <w:iCs/>
          <w:sz w:val="22"/>
          <w:szCs w:val="22"/>
        </w:rPr>
        <w:t>Spirogyra porticalis</w:t>
      </w:r>
      <w:r w:rsidR="00923574" w:rsidRPr="005C50B5">
        <w:rPr>
          <w:rFonts w:ascii="Times New Roman" w:hAnsi="Times New Roman" w:cs="Times New Roman"/>
          <w:sz w:val="22"/>
          <w:szCs w:val="22"/>
        </w:rPr>
        <w:t xml:space="preserve">) </w:t>
      </w:r>
      <w:r w:rsidR="00184593" w:rsidRPr="005C50B5">
        <w:rPr>
          <w:rFonts w:ascii="Times New Roman" w:hAnsi="Times New Roman" w:cs="Times New Roman"/>
          <w:sz w:val="22"/>
          <w:szCs w:val="22"/>
        </w:rPr>
        <w:t xml:space="preserve">mengandung </w:t>
      </w:r>
      <w:r w:rsidR="00923574">
        <w:rPr>
          <w:rFonts w:ascii="Times New Roman" w:hAnsi="Times New Roman" w:cs="Times New Roman"/>
          <w:sz w:val="22"/>
          <w:szCs w:val="22"/>
        </w:rPr>
        <w:t>karbohidrat, protein, alkaloid, flavonoid, fenolik, tannin, kuinon, mono dan seskuiterpenoid</w:t>
      </w:r>
      <w:r w:rsidR="00184593" w:rsidRPr="005C50B5">
        <w:rPr>
          <w:rFonts w:ascii="Times New Roman" w:hAnsi="Times New Roman" w:cs="Times New Roman"/>
          <w:sz w:val="22"/>
          <w:szCs w:val="22"/>
        </w:rPr>
        <w:t xml:space="preserve">. </w:t>
      </w:r>
      <w:r w:rsidR="00897BF7">
        <w:rPr>
          <w:rFonts w:ascii="Times New Roman" w:hAnsi="Times New Roman" w:cs="Times New Roman"/>
          <w:sz w:val="22"/>
          <w:szCs w:val="22"/>
        </w:rPr>
        <w:t>Pola kromatogram s</w:t>
      </w:r>
      <w:r w:rsidR="00897BF7" w:rsidRPr="005C50B5">
        <w:rPr>
          <w:rFonts w:ascii="Times New Roman" w:hAnsi="Times New Roman" w:cs="Times New Roman"/>
          <w:sz w:val="22"/>
          <w:szCs w:val="22"/>
        </w:rPr>
        <w:t xml:space="preserve">elada laut </w:t>
      </w:r>
      <w:r w:rsidR="00897BF7" w:rsidRPr="005C50B5">
        <w:rPr>
          <w:rFonts w:ascii="Times New Roman" w:hAnsi="Times New Roman" w:cs="Times New Roman"/>
          <w:i/>
          <w:iCs/>
          <w:sz w:val="22"/>
          <w:szCs w:val="22"/>
        </w:rPr>
        <w:t>(Ulva lactuca)</w:t>
      </w:r>
      <w:r w:rsidR="00897BF7">
        <w:rPr>
          <w:rFonts w:ascii="Times New Roman" w:hAnsi="Times New Roman" w:cs="Times New Roman"/>
          <w:i/>
          <w:iCs/>
          <w:sz w:val="22"/>
          <w:szCs w:val="22"/>
        </w:rPr>
        <w:t xml:space="preserve"> </w:t>
      </w:r>
      <w:r w:rsidR="00897BF7">
        <w:rPr>
          <w:rFonts w:ascii="Times New Roman" w:hAnsi="Times New Roman" w:cs="Times New Roman"/>
          <w:sz w:val="22"/>
          <w:szCs w:val="22"/>
        </w:rPr>
        <w:t>dan</w:t>
      </w:r>
      <w:r w:rsidR="00897BF7" w:rsidRPr="005C50B5">
        <w:rPr>
          <w:rFonts w:ascii="Times New Roman" w:hAnsi="Times New Roman" w:cs="Times New Roman"/>
          <w:sz w:val="22"/>
          <w:szCs w:val="22"/>
        </w:rPr>
        <w:t xml:space="preserve">  ganggang hijau (</w:t>
      </w:r>
      <w:r w:rsidR="00897BF7" w:rsidRPr="000C0CBC">
        <w:rPr>
          <w:rFonts w:ascii="Times New Roman" w:hAnsi="Times New Roman" w:cs="Times New Roman"/>
          <w:i/>
          <w:iCs/>
          <w:sz w:val="22"/>
          <w:szCs w:val="22"/>
        </w:rPr>
        <w:t>Spirogyra porticalis</w:t>
      </w:r>
      <w:r w:rsidR="00897BF7">
        <w:rPr>
          <w:rFonts w:ascii="Times New Roman" w:hAnsi="Times New Roman" w:cs="Times New Roman"/>
          <w:i/>
          <w:iCs/>
          <w:sz w:val="22"/>
          <w:szCs w:val="22"/>
        </w:rPr>
        <w:t>)</w:t>
      </w:r>
      <w:r w:rsidR="00897BF7">
        <w:rPr>
          <w:rFonts w:ascii="Times New Roman" w:hAnsi="Times New Roman" w:cs="Times New Roman"/>
          <w:sz w:val="22"/>
          <w:szCs w:val="22"/>
        </w:rPr>
        <w:t xml:space="preserve"> mendeteksi aktivitas antioksidan yang dimiliki oleh senyawa- metabolit sekunder  seperti fenol, tannin, flavonoid, mono dan seskuiterpenoid yang memiliki variasi kepolaran dari semi hingga polar. </w:t>
      </w:r>
      <w:r w:rsidR="00184593" w:rsidRPr="005C50B5">
        <w:rPr>
          <w:rFonts w:ascii="Times New Roman" w:hAnsi="Times New Roman" w:cs="Times New Roman"/>
          <w:sz w:val="22"/>
          <w:szCs w:val="22"/>
        </w:rPr>
        <w:t xml:space="preserve">Hasil </w:t>
      </w:r>
      <w:r w:rsidR="00897BF7">
        <w:rPr>
          <w:rFonts w:ascii="Times New Roman" w:hAnsi="Times New Roman" w:cs="Times New Roman"/>
          <w:sz w:val="22"/>
          <w:szCs w:val="22"/>
        </w:rPr>
        <w:t xml:space="preserve">uji pendahuluan </w:t>
      </w:r>
      <w:r w:rsidR="00184593" w:rsidRPr="005C50B5">
        <w:rPr>
          <w:rFonts w:ascii="Times New Roman" w:hAnsi="Times New Roman" w:cs="Times New Roman"/>
          <w:sz w:val="22"/>
          <w:szCs w:val="22"/>
        </w:rPr>
        <w:t>aktivitas antioksidan menggunakan metode dinamolisis menunjukkan</w:t>
      </w:r>
      <w:r w:rsidR="00923574">
        <w:rPr>
          <w:rFonts w:ascii="Times New Roman" w:hAnsi="Times New Roman" w:cs="Times New Roman"/>
          <w:sz w:val="22"/>
          <w:szCs w:val="22"/>
        </w:rPr>
        <w:t xml:space="preserve"> s</w:t>
      </w:r>
      <w:r w:rsidR="00923574" w:rsidRPr="005C50B5">
        <w:rPr>
          <w:rFonts w:ascii="Times New Roman" w:hAnsi="Times New Roman" w:cs="Times New Roman"/>
          <w:sz w:val="22"/>
          <w:szCs w:val="22"/>
        </w:rPr>
        <w:t xml:space="preserve">elada laut </w:t>
      </w:r>
      <w:r w:rsidR="00923574" w:rsidRPr="005C50B5">
        <w:rPr>
          <w:rFonts w:ascii="Times New Roman" w:hAnsi="Times New Roman" w:cs="Times New Roman"/>
          <w:i/>
          <w:iCs/>
          <w:sz w:val="22"/>
          <w:szCs w:val="22"/>
        </w:rPr>
        <w:t>(Ulva lactuca)</w:t>
      </w:r>
      <w:r w:rsidR="002A382B">
        <w:rPr>
          <w:rFonts w:ascii="Times New Roman" w:hAnsi="Times New Roman" w:cs="Times New Roman"/>
          <w:i/>
          <w:iCs/>
          <w:sz w:val="22"/>
          <w:szCs w:val="22"/>
        </w:rPr>
        <w:t xml:space="preserve"> </w:t>
      </w:r>
      <w:r w:rsidR="002A382B">
        <w:rPr>
          <w:rFonts w:ascii="Times New Roman" w:hAnsi="Times New Roman" w:cs="Times New Roman"/>
          <w:sz w:val="22"/>
          <w:szCs w:val="22"/>
        </w:rPr>
        <w:t>dan</w:t>
      </w:r>
      <w:r w:rsidR="00923574" w:rsidRPr="005C50B5">
        <w:rPr>
          <w:rFonts w:ascii="Times New Roman" w:hAnsi="Times New Roman" w:cs="Times New Roman"/>
          <w:sz w:val="22"/>
          <w:szCs w:val="22"/>
        </w:rPr>
        <w:t xml:space="preserve"> </w:t>
      </w:r>
      <w:r w:rsidR="00184593" w:rsidRPr="005C50B5">
        <w:rPr>
          <w:rFonts w:ascii="Times New Roman" w:hAnsi="Times New Roman" w:cs="Times New Roman"/>
          <w:sz w:val="22"/>
          <w:szCs w:val="22"/>
        </w:rPr>
        <w:t xml:space="preserve"> </w:t>
      </w:r>
      <w:r w:rsidR="00923574" w:rsidRPr="005C50B5">
        <w:rPr>
          <w:rFonts w:ascii="Times New Roman" w:hAnsi="Times New Roman" w:cs="Times New Roman"/>
          <w:sz w:val="22"/>
          <w:szCs w:val="22"/>
        </w:rPr>
        <w:t>ganggang hijau (</w:t>
      </w:r>
      <w:r w:rsidR="00923574" w:rsidRPr="000C0CBC">
        <w:rPr>
          <w:rFonts w:ascii="Times New Roman" w:hAnsi="Times New Roman" w:cs="Times New Roman"/>
          <w:i/>
          <w:iCs/>
          <w:sz w:val="22"/>
          <w:szCs w:val="22"/>
        </w:rPr>
        <w:t>Spirogyra porticalis</w:t>
      </w:r>
      <w:r w:rsidR="00923574">
        <w:rPr>
          <w:rFonts w:ascii="Times New Roman" w:hAnsi="Times New Roman" w:cs="Times New Roman"/>
          <w:i/>
          <w:iCs/>
          <w:sz w:val="22"/>
          <w:szCs w:val="22"/>
        </w:rPr>
        <w:t>)</w:t>
      </w:r>
      <w:r w:rsidR="00923574" w:rsidRPr="005C50B5">
        <w:rPr>
          <w:rFonts w:ascii="Times New Roman" w:hAnsi="Times New Roman" w:cs="Times New Roman"/>
          <w:sz w:val="22"/>
          <w:szCs w:val="22"/>
        </w:rPr>
        <w:t xml:space="preserve"> </w:t>
      </w:r>
      <w:r w:rsidR="002A382B">
        <w:rPr>
          <w:rFonts w:ascii="Times New Roman" w:hAnsi="Times New Roman" w:cs="Times New Roman"/>
          <w:sz w:val="22"/>
          <w:szCs w:val="22"/>
        </w:rPr>
        <w:t xml:space="preserve">memiliki aktivitas </w:t>
      </w:r>
      <w:r w:rsidR="002A382B" w:rsidRPr="005C50B5">
        <w:rPr>
          <w:rFonts w:ascii="Times New Roman" w:hAnsi="Times New Roman" w:cs="Times New Roman"/>
          <w:sz w:val="22"/>
          <w:szCs w:val="22"/>
        </w:rPr>
        <w:t xml:space="preserve">antioksidan </w:t>
      </w:r>
      <w:r w:rsidR="002A382B">
        <w:rPr>
          <w:rFonts w:ascii="Times New Roman" w:hAnsi="Times New Roman" w:cs="Times New Roman"/>
          <w:sz w:val="22"/>
          <w:szCs w:val="22"/>
        </w:rPr>
        <w:t>dan</w:t>
      </w:r>
      <w:r w:rsidR="00184593" w:rsidRPr="005C50B5">
        <w:rPr>
          <w:rFonts w:ascii="Times New Roman" w:hAnsi="Times New Roman" w:cs="Times New Roman"/>
          <w:sz w:val="22"/>
          <w:szCs w:val="22"/>
        </w:rPr>
        <w:t xml:space="preserve"> berpotensi dikembangkan sebag</w:t>
      </w:r>
      <w:r w:rsidR="002A382B">
        <w:rPr>
          <w:rFonts w:ascii="Times New Roman" w:hAnsi="Times New Roman" w:cs="Times New Roman"/>
          <w:sz w:val="22"/>
          <w:szCs w:val="22"/>
        </w:rPr>
        <w:t>ai obat, suplemen, eksipien farmasi dan makanan nutrisi.</w:t>
      </w:r>
    </w:p>
    <w:p w14:paraId="45BCC45C" w14:textId="75C5CEB7" w:rsidR="000A0CE1" w:rsidRPr="005C50B5" w:rsidRDefault="000A0CE1" w:rsidP="005060BC">
      <w:pPr>
        <w:ind w:right="17"/>
        <w:contextualSpacing/>
        <w:jc w:val="center"/>
        <w:rPr>
          <w:rFonts w:ascii="Times New Roman" w:hAnsi="Times New Roman" w:cs="Times New Roman"/>
          <w:sz w:val="22"/>
          <w:szCs w:val="22"/>
        </w:rPr>
      </w:pPr>
    </w:p>
    <w:p w14:paraId="409845C1" w14:textId="1B5B6CB3" w:rsidR="000A0CE1" w:rsidRPr="005C50B5" w:rsidRDefault="000A0CE1" w:rsidP="005060BC">
      <w:pPr>
        <w:ind w:left="1260" w:right="17" w:hanging="1260"/>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Kata kunci: selada laut </w:t>
      </w:r>
      <w:r w:rsidR="005A054D" w:rsidRPr="005C50B5">
        <w:rPr>
          <w:rFonts w:ascii="Times New Roman" w:hAnsi="Times New Roman" w:cs="Times New Roman"/>
          <w:i/>
          <w:iCs/>
          <w:sz w:val="22"/>
          <w:szCs w:val="22"/>
        </w:rPr>
        <w:t>(Ulva lactuca)</w:t>
      </w:r>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ganggang hijau (</w:t>
      </w:r>
      <w:r w:rsidRPr="005C50B5">
        <w:rPr>
          <w:rFonts w:ascii="Times New Roman" w:hAnsi="Times New Roman" w:cs="Times New Roman"/>
          <w:i/>
          <w:iCs/>
          <w:sz w:val="22"/>
          <w:szCs w:val="22"/>
        </w:rPr>
        <w:t>Spyrogyra</w:t>
      </w:r>
      <w:r w:rsidR="00BF05B6" w:rsidRPr="005C50B5">
        <w:rPr>
          <w:rFonts w:ascii="Times New Roman" w:hAnsi="Times New Roman" w:cs="Times New Roman"/>
          <w:i/>
          <w:iCs/>
          <w:sz w:val="22"/>
          <w:szCs w:val="22"/>
        </w:rPr>
        <w:t xml:space="preserve"> porticalis</w:t>
      </w:r>
      <w:r w:rsidRPr="005C50B5">
        <w:rPr>
          <w:rFonts w:ascii="Times New Roman" w:hAnsi="Times New Roman" w:cs="Times New Roman"/>
          <w:sz w:val="22"/>
          <w:szCs w:val="22"/>
        </w:rPr>
        <w:t xml:space="preserve">), antioksidan, </w:t>
      </w:r>
      <w:r w:rsidR="002A382B">
        <w:rPr>
          <w:rFonts w:ascii="Times New Roman" w:hAnsi="Times New Roman" w:cs="Times New Roman"/>
          <w:sz w:val="22"/>
          <w:szCs w:val="22"/>
        </w:rPr>
        <w:t xml:space="preserve">bahari, </w:t>
      </w:r>
      <w:r w:rsidR="00FA3D9D" w:rsidRPr="005C50B5">
        <w:rPr>
          <w:rFonts w:ascii="Times New Roman" w:hAnsi="Times New Roman" w:cs="Times New Roman"/>
          <w:sz w:val="22"/>
          <w:szCs w:val="22"/>
        </w:rPr>
        <w:t>Indonesia</w:t>
      </w:r>
      <w:r w:rsidR="002A382B">
        <w:rPr>
          <w:rFonts w:ascii="Times New Roman" w:hAnsi="Times New Roman" w:cs="Times New Roman"/>
          <w:sz w:val="22"/>
          <w:szCs w:val="22"/>
        </w:rPr>
        <w:t>.</w:t>
      </w:r>
    </w:p>
    <w:p w14:paraId="44CB67DA" w14:textId="77777777" w:rsidR="00184593" w:rsidRPr="005C50B5" w:rsidRDefault="00184593" w:rsidP="005060BC">
      <w:pPr>
        <w:ind w:right="17"/>
        <w:contextualSpacing/>
        <w:rPr>
          <w:rFonts w:ascii="Times New Roman" w:hAnsi="Times New Roman" w:cs="Times New Roman"/>
          <w:sz w:val="22"/>
          <w:szCs w:val="22"/>
        </w:rPr>
      </w:pPr>
    </w:p>
    <w:p w14:paraId="3AB1CC0D" w14:textId="3F3FB930" w:rsidR="000A0CE1" w:rsidRPr="005C50B5" w:rsidRDefault="000A0CE1" w:rsidP="00007102">
      <w:pPr>
        <w:ind w:right="17"/>
        <w:contextualSpacing/>
        <w:jc w:val="center"/>
        <w:rPr>
          <w:rFonts w:ascii="Times New Roman" w:hAnsi="Times New Roman" w:cs="Times New Roman"/>
          <w:b/>
          <w:bCs/>
          <w:sz w:val="22"/>
          <w:szCs w:val="22"/>
        </w:rPr>
      </w:pPr>
      <w:r w:rsidRPr="005C50B5">
        <w:rPr>
          <w:rFonts w:ascii="Times New Roman" w:hAnsi="Times New Roman" w:cs="Times New Roman"/>
          <w:b/>
          <w:bCs/>
          <w:sz w:val="22"/>
          <w:szCs w:val="22"/>
        </w:rPr>
        <w:t>Abstract</w:t>
      </w:r>
    </w:p>
    <w:p w14:paraId="5F2D8FCE" w14:textId="6BEBACAE" w:rsidR="00897BF7" w:rsidRPr="00897BF7" w:rsidRDefault="00897BF7" w:rsidP="0000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i/>
          <w:iCs/>
          <w:color w:val="222222"/>
          <w:sz w:val="22"/>
          <w:szCs w:val="22"/>
        </w:rPr>
      </w:pPr>
      <w:r w:rsidRPr="00897BF7">
        <w:rPr>
          <w:rFonts w:ascii="Times New Roman" w:eastAsia="Times New Roman" w:hAnsi="Times New Roman" w:cs="Times New Roman"/>
          <w:i/>
          <w:iCs/>
          <w:color w:val="222222"/>
          <w:sz w:val="22"/>
          <w:szCs w:val="22"/>
          <w:lang w:val="en"/>
        </w:rPr>
        <w:t xml:space="preserve">Indonesian waters are habitat for various macro and micro algae species. Sea lettuce </w:t>
      </w:r>
      <w:r w:rsidRPr="00897BF7">
        <w:rPr>
          <w:rFonts w:ascii="Times New Roman" w:eastAsia="Times New Roman" w:hAnsi="Times New Roman" w:cs="Times New Roman"/>
          <w:color w:val="222222"/>
          <w:sz w:val="22"/>
          <w:szCs w:val="22"/>
          <w:u w:val="single"/>
          <w:lang w:val="en"/>
        </w:rPr>
        <w:t>Ulva</w:t>
      </w:r>
      <w:r w:rsidRPr="00897BF7">
        <w:rPr>
          <w:rFonts w:ascii="Times New Roman" w:eastAsia="Times New Roman" w:hAnsi="Times New Roman" w:cs="Times New Roman"/>
          <w:color w:val="222222"/>
          <w:sz w:val="22"/>
          <w:szCs w:val="22"/>
          <w:lang w:val="en"/>
        </w:rPr>
        <w:t xml:space="preserve"> </w:t>
      </w:r>
      <w:r w:rsidRPr="00897BF7">
        <w:rPr>
          <w:rFonts w:ascii="Times New Roman" w:eastAsia="Times New Roman" w:hAnsi="Times New Roman" w:cs="Times New Roman"/>
          <w:color w:val="222222"/>
          <w:sz w:val="22"/>
          <w:szCs w:val="22"/>
          <w:u w:val="single"/>
          <w:lang w:val="en"/>
        </w:rPr>
        <w:t>lactuca</w:t>
      </w:r>
      <w:r w:rsidR="008215E6">
        <w:rPr>
          <w:rFonts w:ascii="Times New Roman" w:eastAsia="Times New Roman" w:hAnsi="Times New Roman" w:cs="Times New Roman"/>
          <w:i/>
          <w:iCs/>
          <w:color w:val="222222"/>
          <w:sz w:val="22"/>
          <w:szCs w:val="22"/>
          <w:lang w:val="en"/>
        </w:rPr>
        <w:t xml:space="preserve"> </w:t>
      </w:r>
      <w:r w:rsidRPr="00897BF7">
        <w:rPr>
          <w:rFonts w:ascii="Times New Roman" w:eastAsia="Times New Roman" w:hAnsi="Times New Roman" w:cs="Times New Roman"/>
          <w:i/>
          <w:iCs/>
          <w:color w:val="222222"/>
          <w:sz w:val="22"/>
          <w:szCs w:val="22"/>
          <w:lang w:val="en"/>
        </w:rPr>
        <w:t xml:space="preserve">is one of the green macroalgae that is empirically used as food by Indonesian people. In freshwater, green algae </w:t>
      </w:r>
      <w:r w:rsidRPr="00897BF7">
        <w:rPr>
          <w:rFonts w:ascii="Times New Roman" w:eastAsia="Times New Roman" w:hAnsi="Times New Roman" w:cs="Times New Roman"/>
          <w:color w:val="222222"/>
          <w:sz w:val="22"/>
          <w:szCs w:val="22"/>
          <w:u w:val="single"/>
          <w:lang w:val="en"/>
        </w:rPr>
        <w:t>Spirogyra</w:t>
      </w:r>
      <w:r w:rsidRPr="00897BF7">
        <w:rPr>
          <w:rFonts w:ascii="Times New Roman" w:eastAsia="Times New Roman" w:hAnsi="Times New Roman" w:cs="Times New Roman"/>
          <w:color w:val="222222"/>
          <w:sz w:val="22"/>
          <w:szCs w:val="22"/>
          <w:lang w:val="en"/>
        </w:rPr>
        <w:t xml:space="preserve"> </w:t>
      </w:r>
      <w:r w:rsidRPr="00897BF7">
        <w:rPr>
          <w:rFonts w:ascii="Times New Roman" w:eastAsia="Times New Roman" w:hAnsi="Times New Roman" w:cs="Times New Roman"/>
          <w:color w:val="222222"/>
          <w:sz w:val="22"/>
          <w:szCs w:val="22"/>
          <w:u w:val="single"/>
          <w:lang w:val="en"/>
        </w:rPr>
        <w:t>porticalis</w:t>
      </w:r>
      <w:r w:rsidRPr="00897BF7">
        <w:rPr>
          <w:rFonts w:ascii="Times New Roman" w:eastAsia="Times New Roman" w:hAnsi="Times New Roman" w:cs="Times New Roman"/>
          <w:i/>
          <w:iCs/>
          <w:color w:val="222222"/>
          <w:sz w:val="22"/>
          <w:szCs w:val="22"/>
          <w:lang w:val="en"/>
        </w:rPr>
        <w:t xml:space="preserve"> </w:t>
      </w:r>
      <w:r w:rsidR="008215E6">
        <w:rPr>
          <w:rFonts w:ascii="Times New Roman" w:eastAsia="Times New Roman" w:hAnsi="Times New Roman" w:cs="Times New Roman"/>
          <w:i/>
          <w:iCs/>
          <w:color w:val="222222"/>
          <w:sz w:val="22"/>
          <w:szCs w:val="22"/>
          <w:lang w:val="en"/>
        </w:rPr>
        <w:t>is</w:t>
      </w:r>
      <w:r w:rsidRPr="00897BF7">
        <w:rPr>
          <w:rFonts w:ascii="Times New Roman" w:eastAsia="Times New Roman" w:hAnsi="Times New Roman" w:cs="Times New Roman"/>
          <w:i/>
          <w:iCs/>
          <w:color w:val="222222"/>
          <w:sz w:val="22"/>
          <w:szCs w:val="22"/>
          <w:lang w:val="en"/>
        </w:rPr>
        <w:t xml:space="preserve"> filament microalgae that play an important role as bioindicators in the aquatic system.</w:t>
      </w:r>
      <w:r w:rsidR="008215E6">
        <w:rPr>
          <w:rFonts w:ascii="Times New Roman" w:eastAsia="Times New Roman" w:hAnsi="Times New Roman" w:cs="Times New Roman"/>
          <w:i/>
          <w:iCs/>
          <w:color w:val="222222"/>
          <w:sz w:val="22"/>
          <w:szCs w:val="22"/>
          <w:lang w:val="en"/>
        </w:rPr>
        <w:t xml:space="preserve"> The aim of this research was to profiling</w:t>
      </w:r>
      <w:r w:rsidR="00007102">
        <w:rPr>
          <w:rFonts w:ascii="Times New Roman" w:eastAsia="Times New Roman" w:hAnsi="Times New Roman" w:cs="Times New Roman"/>
          <w:i/>
          <w:iCs/>
          <w:color w:val="222222"/>
          <w:sz w:val="22"/>
          <w:szCs w:val="22"/>
          <w:lang w:val="en"/>
        </w:rPr>
        <w:t xml:space="preserve"> the chemical constituent from native</w:t>
      </w:r>
      <w:r w:rsidR="008215E6">
        <w:rPr>
          <w:rFonts w:ascii="Times New Roman" w:eastAsia="Times New Roman" w:hAnsi="Times New Roman" w:cs="Times New Roman"/>
          <w:i/>
          <w:iCs/>
          <w:color w:val="222222"/>
          <w:sz w:val="22"/>
          <w:szCs w:val="22"/>
          <w:lang w:val="en"/>
        </w:rPr>
        <w:t xml:space="preserve"> Indonesian sources</w:t>
      </w:r>
      <w:r w:rsidR="00007102">
        <w:rPr>
          <w:rFonts w:ascii="Times New Roman" w:eastAsia="Times New Roman" w:hAnsi="Times New Roman" w:cs="Times New Roman"/>
          <w:i/>
          <w:iCs/>
          <w:color w:val="222222"/>
          <w:sz w:val="22"/>
          <w:szCs w:val="22"/>
          <w:lang w:val="en"/>
        </w:rPr>
        <w:t>,</w:t>
      </w:r>
      <w:r w:rsidR="00007102" w:rsidRPr="00007102">
        <w:rPr>
          <w:rFonts w:ascii="Times New Roman" w:eastAsia="Times New Roman" w:hAnsi="Times New Roman" w:cs="Times New Roman"/>
          <w:color w:val="222222"/>
          <w:sz w:val="22"/>
          <w:szCs w:val="22"/>
          <w:u w:val="single"/>
          <w:lang w:val="en"/>
        </w:rPr>
        <w:t xml:space="preserve"> </w:t>
      </w:r>
      <w:r w:rsidR="00007102" w:rsidRPr="00897BF7">
        <w:rPr>
          <w:rFonts w:ascii="Times New Roman" w:eastAsia="Times New Roman" w:hAnsi="Times New Roman" w:cs="Times New Roman"/>
          <w:color w:val="222222"/>
          <w:sz w:val="22"/>
          <w:szCs w:val="22"/>
          <w:u w:val="single"/>
          <w:lang w:val="en"/>
        </w:rPr>
        <w:t>Ulva</w:t>
      </w:r>
      <w:r w:rsidR="00007102" w:rsidRPr="00897BF7">
        <w:rPr>
          <w:rFonts w:ascii="Times New Roman" w:eastAsia="Times New Roman" w:hAnsi="Times New Roman" w:cs="Times New Roman"/>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lactuca</w:t>
      </w:r>
      <w:r w:rsidR="00007102">
        <w:rPr>
          <w:rFonts w:ascii="Times New Roman" w:eastAsia="Times New Roman" w:hAnsi="Times New Roman" w:cs="Times New Roman"/>
          <w:i/>
          <w:iCs/>
          <w:color w:val="222222"/>
          <w:sz w:val="22"/>
          <w:szCs w:val="22"/>
          <w:lang w:val="en"/>
        </w:rPr>
        <w:t xml:space="preserve"> </w:t>
      </w:r>
      <w:r w:rsidR="00007102" w:rsidRPr="00897BF7">
        <w:rPr>
          <w:rFonts w:ascii="Times New Roman" w:eastAsia="Times New Roman" w:hAnsi="Times New Roman" w:cs="Times New Roman"/>
          <w:i/>
          <w:iCs/>
          <w:color w:val="222222"/>
          <w:sz w:val="22"/>
          <w:szCs w:val="22"/>
          <w:lang w:val="en"/>
        </w:rPr>
        <w:t xml:space="preserve"> </w:t>
      </w:r>
      <w:r w:rsidR="00007102" w:rsidRPr="00007102">
        <w:rPr>
          <w:rFonts w:ascii="Times New Roman" w:eastAsia="Times New Roman" w:hAnsi="Times New Roman" w:cs="Times New Roman"/>
          <w:i/>
          <w:iCs/>
          <w:color w:val="222222"/>
          <w:sz w:val="22"/>
          <w:szCs w:val="22"/>
          <w:lang w:val="en"/>
        </w:rPr>
        <w:t>and</w:t>
      </w:r>
      <w:r w:rsidR="00007102">
        <w:rPr>
          <w:rFonts w:ascii="Times New Roman" w:eastAsia="Times New Roman" w:hAnsi="Times New Roman" w:cs="Times New Roman"/>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Spirogyra</w:t>
      </w:r>
      <w:r w:rsidR="00007102" w:rsidRPr="00897BF7">
        <w:rPr>
          <w:rFonts w:ascii="Times New Roman" w:eastAsia="Times New Roman" w:hAnsi="Times New Roman" w:cs="Times New Roman"/>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porticalis</w:t>
      </w:r>
      <w:r w:rsidR="008215E6">
        <w:rPr>
          <w:rFonts w:ascii="Times New Roman" w:eastAsia="Times New Roman" w:hAnsi="Times New Roman" w:cs="Times New Roman"/>
          <w:i/>
          <w:iCs/>
          <w:color w:val="222222"/>
          <w:sz w:val="22"/>
          <w:szCs w:val="22"/>
          <w:lang w:val="en"/>
        </w:rPr>
        <w:t>.</w:t>
      </w:r>
      <w:r w:rsidRPr="00897BF7">
        <w:rPr>
          <w:rFonts w:ascii="Times New Roman" w:eastAsia="Times New Roman" w:hAnsi="Times New Roman" w:cs="Times New Roman"/>
          <w:i/>
          <w:iCs/>
          <w:color w:val="222222"/>
          <w:sz w:val="22"/>
          <w:szCs w:val="22"/>
          <w:lang w:val="en"/>
        </w:rPr>
        <w:t xml:space="preserve"> The results of</w:t>
      </w:r>
      <w:r w:rsidR="00007102">
        <w:rPr>
          <w:rFonts w:ascii="Times New Roman" w:eastAsia="Times New Roman" w:hAnsi="Times New Roman" w:cs="Times New Roman"/>
          <w:i/>
          <w:iCs/>
          <w:color w:val="222222"/>
          <w:sz w:val="22"/>
          <w:szCs w:val="22"/>
          <w:lang w:val="en"/>
        </w:rPr>
        <w:t xml:space="preserve"> </w:t>
      </w:r>
      <w:r w:rsidRPr="00897BF7">
        <w:rPr>
          <w:rFonts w:ascii="Times New Roman" w:eastAsia="Times New Roman" w:hAnsi="Times New Roman" w:cs="Times New Roman"/>
          <w:i/>
          <w:iCs/>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Ulva</w:t>
      </w:r>
      <w:r w:rsidR="00007102" w:rsidRPr="00897BF7">
        <w:rPr>
          <w:rFonts w:ascii="Times New Roman" w:eastAsia="Times New Roman" w:hAnsi="Times New Roman" w:cs="Times New Roman"/>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lactuca</w:t>
      </w:r>
      <w:r w:rsidR="00007102">
        <w:rPr>
          <w:rFonts w:ascii="Times New Roman" w:eastAsia="Times New Roman" w:hAnsi="Times New Roman" w:cs="Times New Roman"/>
          <w:i/>
          <w:iCs/>
          <w:color w:val="222222"/>
          <w:sz w:val="22"/>
          <w:szCs w:val="22"/>
          <w:lang w:val="en"/>
        </w:rPr>
        <w:t xml:space="preserve"> </w:t>
      </w:r>
      <w:r w:rsidR="00007102" w:rsidRPr="00897BF7">
        <w:rPr>
          <w:rFonts w:ascii="Times New Roman" w:eastAsia="Times New Roman" w:hAnsi="Times New Roman" w:cs="Times New Roman"/>
          <w:i/>
          <w:iCs/>
          <w:color w:val="222222"/>
          <w:sz w:val="22"/>
          <w:szCs w:val="22"/>
          <w:lang w:val="en"/>
        </w:rPr>
        <w:t xml:space="preserve"> </w:t>
      </w:r>
      <w:r w:rsidRPr="00897BF7">
        <w:rPr>
          <w:rFonts w:ascii="Times New Roman" w:eastAsia="Times New Roman" w:hAnsi="Times New Roman" w:cs="Times New Roman"/>
          <w:i/>
          <w:iCs/>
          <w:color w:val="222222"/>
          <w:sz w:val="22"/>
          <w:szCs w:val="22"/>
          <w:lang w:val="en"/>
        </w:rPr>
        <w:t xml:space="preserve">qualitative </w:t>
      </w:r>
      <w:r w:rsidR="00007102">
        <w:rPr>
          <w:rFonts w:ascii="Times New Roman" w:eastAsia="Times New Roman" w:hAnsi="Times New Roman" w:cs="Times New Roman"/>
          <w:i/>
          <w:iCs/>
          <w:color w:val="222222"/>
          <w:sz w:val="22"/>
          <w:szCs w:val="22"/>
          <w:lang w:val="en"/>
        </w:rPr>
        <w:t xml:space="preserve">analysis </w:t>
      </w:r>
      <w:r w:rsidRPr="00897BF7">
        <w:rPr>
          <w:rFonts w:ascii="Times New Roman" w:eastAsia="Times New Roman" w:hAnsi="Times New Roman" w:cs="Times New Roman"/>
          <w:i/>
          <w:iCs/>
          <w:color w:val="222222"/>
          <w:sz w:val="22"/>
          <w:szCs w:val="22"/>
          <w:lang w:val="en"/>
        </w:rPr>
        <w:t>showed the content of primary and secondary metabolites are carbohydrates, alkaloids, flavonoids, mono</w:t>
      </w:r>
      <w:r w:rsidR="008215E6">
        <w:rPr>
          <w:rFonts w:ascii="Times New Roman" w:eastAsia="Times New Roman" w:hAnsi="Times New Roman" w:cs="Times New Roman"/>
          <w:i/>
          <w:iCs/>
          <w:color w:val="222222"/>
          <w:sz w:val="22"/>
          <w:szCs w:val="22"/>
          <w:lang w:val="en"/>
        </w:rPr>
        <w:t xml:space="preserve">, </w:t>
      </w:r>
      <w:r w:rsidRPr="00897BF7">
        <w:rPr>
          <w:rFonts w:ascii="Times New Roman" w:eastAsia="Times New Roman" w:hAnsi="Times New Roman" w:cs="Times New Roman"/>
          <w:i/>
          <w:iCs/>
          <w:color w:val="222222"/>
          <w:sz w:val="22"/>
          <w:szCs w:val="22"/>
          <w:lang w:val="en"/>
        </w:rPr>
        <w:t>and sesquiterpenoids</w:t>
      </w:r>
      <w:r w:rsidR="008215E6">
        <w:rPr>
          <w:rFonts w:ascii="Times New Roman" w:eastAsia="Times New Roman" w:hAnsi="Times New Roman" w:cs="Times New Roman"/>
          <w:i/>
          <w:iCs/>
          <w:color w:val="222222"/>
          <w:sz w:val="22"/>
          <w:szCs w:val="22"/>
          <w:lang w:val="en"/>
        </w:rPr>
        <w:t>, respectively</w:t>
      </w:r>
      <w:r w:rsidRPr="00897BF7">
        <w:rPr>
          <w:rFonts w:ascii="Times New Roman" w:eastAsia="Times New Roman" w:hAnsi="Times New Roman" w:cs="Times New Roman"/>
          <w:i/>
          <w:iCs/>
          <w:color w:val="222222"/>
          <w:sz w:val="22"/>
          <w:szCs w:val="22"/>
          <w:lang w:val="en"/>
        </w:rPr>
        <w:t xml:space="preserve">. </w:t>
      </w:r>
      <w:r w:rsidR="008215E6">
        <w:rPr>
          <w:rFonts w:ascii="Times New Roman" w:eastAsia="Times New Roman" w:hAnsi="Times New Roman" w:cs="Times New Roman"/>
          <w:i/>
          <w:iCs/>
          <w:color w:val="222222"/>
          <w:sz w:val="22"/>
          <w:szCs w:val="22"/>
          <w:lang w:val="en"/>
        </w:rPr>
        <w:t>On the other hand</w:t>
      </w:r>
      <w:r w:rsidRPr="00897BF7">
        <w:rPr>
          <w:rFonts w:ascii="Times New Roman" w:eastAsia="Times New Roman" w:hAnsi="Times New Roman" w:cs="Times New Roman"/>
          <w:i/>
          <w:iCs/>
          <w:color w:val="222222"/>
          <w:sz w:val="22"/>
          <w:szCs w:val="22"/>
          <w:lang w:val="en"/>
        </w:rPr>
        <w:t xml:space="preserve">, green algae </w:t>
      </w:r>
      <w:r w:rsidRPr="00897BF7">
        <w:rPr>
          <w:rFonts w:ascii="Times New Roman" w:eastAsia="Times New Roman" w:hAnsi="Times New Roman" w:cs="Times New Roman"/>
          <w:color w:val="222222"/>
          <w:sz w:val="22"/>
          <w:szCs w:val="22"/>
          <w:u w:val="single"/>
          <w:lang w:val="en"/>
        </w:rPr>
        <w:t>Spirogyra</w:t>
      </w:r>
      <w:r w:rsidRPr="00897BF7">
        <w:rPr>
          <w:rFonts w:ascii="Times New Roman" w:eastAsia="Times New Roman" w:hAnsi="Times New Roman" w:cs="Times New Roman"/>
          <w:color w:val="222222"/>
          <w:sz w:val="22"/>
          <w:szCs w:val="22"/>
          <w:lang w:val="en"/>
        </w:rPr>
        <w:t xml:space="preserve"> </w:t>
      </w:r>
      <w:r w:rsidRPr="00897BF7">
        <w:rPr>
          <w:rFonts w:ascii="Times New Roman" w:eastAsia="Times New Roman" w:hAnsi="Times New Roman" w:cs="Times New Roman"/>
          <w:color w:val="222222"/>
          <w:sz w:val="22"/>
          <w:szCs w:val="22"/>
          <w:u w:val="single"/>
          <w:lang w:val="en"/>
        </w:rPr>
        <w:t>porticalis</w:t>
      </w:r>
      <w:r w:rsidRPr="00897BF7">
        <w:rPr>
          <w:rFonts w:ascii="Times New Roman" w:eastAsia="Times New Roman" w:hAnsi="Times New Roman" w:cs="Times New Roman"/>
          <w:i/>
          <w:iCs/>
          <w:color w:val="222222"/>
          <w:sz w:val="22"/>
          <w:szCs w:val="22"/>
          <w:lang w:val="en"/>
        </w:rPr>
        <w:t xml:space="preserve"> carbohydrates, proteins, alkaloids, flavonoids, phenolics, tannins, quinones, mono</w:t>
      </w:r>
      <w:r w:rsidR="008215E6">
        <w:rPr>
          <w:rFonts w:ascii="Times New Roman" w:eastAsia="Times New Roman" w:hAnsi="Times New Roman" w:cs="Times New Roman"/>
          <w:i/>
          <w:iCs/>
          <w:color w:val="222222"/>
          <w:sz w:val="22"/>
          <w:szCs w:val="22"/>
          <w:lang w:val="en"/>
        </w:rPr>
        <w:t>,</w:t>
      </w:r>
      <w:r w:rsidRPr="00897BF7">
        <w:rPr>
          <w:rFonts w:ascii="Times New Roman" w:eastAsia="Times New Roman" w:hAnsi="Times New Roman" w:cs="Times New Roman"/>
          <w:i/>
          <w:iCs/>
          <w:color w:val="222222"/>
          <w:sz w:val="22"/>
          <w:szCs w:val="22"/>
          <w:lang w:val="en"/>
        </w:rPr>
        <w:t xml:space="preserve"> and sesquiterpenoids</w:t>
      </w:r>
      <w:r w:rsidR="008215E6">
        <w:rPr>
          <w:rFonts w:ascii="Times New Roman" w:eastAsia="Times New Roman" w:hAnsi="Times New Roman" w:cs="Times New Roman"/>
          <w:i/>
          <w:iCs/>
          <w:color w:val="222222"/>
          <w:sz w:val="22"/>
          <w:szCs w:val="22"/>
          <w:lang w:val="en"/>
        </w:rPr>
        <w:t>, respectively</w:t>
      </w:r>
      <w:r w:rsidRPr="00897BF7">
        <w:rPr>
          <w:rFonts w:ascii="Times New Roman" w:eastAsia="Times New Roman" w:hAnsi="Times New Roman" w:cs="Times New Roman"/>
          <w:i/>
          <w:iCs/>
          <w:color w:val="222222"/>
          <w:sz w:val="22"/>
          <w:szCs w:val="22"/>
          <w:lang w:val="en"/>
        </w:rPr>
        <w:t xml:space="preserve">. </w:t>
      </w:r>
      <w:r w:rsidR="008215E6">
        <w:rPr>
          <w:rFonts w:ascii="Times New Roman" w:eastAsia="Times New Roman" w:hAnsi="Times New Roman" w:cs="Times New Roman"/>
          <w:i/>
          <w:iCs/>
          <w:color w:val="222222"/>
          <w:sz w:val="22"/>
          <w:szCs w:val="22"/>
          <w:lang w:val="en"/>
        </w:rPr>
        <w:t>The c</w:t>
      </w:r>
      <w:r w:rsidRPr="00897BF7">
        <w:rPr>
          <w:rFonts w:ascii="Times New Roman" w:eastAsia="Times New Roman" w:hAnsi="Times New Roman" w:cs="Times New Roman"/>
          <w:i/>
          <w:iCs/>
          <w:color w:val="222222"/>
          <w:sz w:val="22"/>
          <w:szCs w:val="22"/>
          <w:lang w:val="en"/>
        </w:rPr>
        <w:t xml:space="preserve">hromatogram pattern of sea lettuce </w:t>
      </w:r>
      <w:r w:rsidR="00007102" w:rsidRPr="00897BF7">
        <w:rPr>
          <w:rFonts w:ascii="Times New Roman" w:eastAsia="Times New Roman" w:hAnsi="Times New Roman" w:cs="Times New Roman"/>
          <w:color w:val="222222"/>
          <w:sz w:val="22"/>
          <w:szCs w:val="22"/>
          <w:u w:val="single"/>
          <w:lang w:val="en"/>
        </w:rPr>
        <w:t>Ulva</w:t>
      </w:r>
      <w:r w:rsidR="00007102" w:rsidRPr="00897BF7">
        <w:rPr>
          <w:rFonts w:ascii="Times New Roman" w:eastAsia="Times New Roman" w:hAnsi="Times New Roman" w:cs="Times New Roman"/>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lactuca</w:t>
      </w:r>
      <w:r w:rsidR="00007102">
        <w:rPr>
          <w:rFonts w:ascii="Times New Roman" w:eastAsia="Times New Roman" w:hAnsi="Times New Roman" w:cs="Times New Roman"/>
          <w:i/>
          <w:iCs/>
          <w:color w:val="222222"/>
          <w:sz w:val="22"/>
          <w:szCs w:val="22"/>
          <w:lang w:val="en"/>
        </w:rPr>
        <w:t xml:space="preserve"> </w:t>
      </w:r>
      <w:r w:rsidRPr="00897BF7">
        <w:rPr>
          <w:rFonts w:ascii="Times New Roman" w:eastAsia="Times New Roman" w:hAnsi="Times New Roman" w:cs="Times New Roman"/>
          <w:i/>
          <w:iCs/>
          <w:color w:val="222222"/>
          <w:sz w:val="22"/>
          <w:szCs w:val="22"/>
          <w:lang w:val="en"/>
        </w:rPr>
        <w:t xml:space="preserve">and </w:t>
      </w:r>
      <w:r w:rsidR="00007102">
        <w:rPr>
          <w:rFonts w:ascii="Times New Roman" w:eastAsia="Times New Roman" w:hAnsi="Times New Roman" w:cs="Times New Roman"/>
          <w:i/>
          <w:iCs/>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Spirogyra</w:t>
      </w:r>
      <w:r w:rsidR="00007102" w:rsidRPr="00897BF7">
        <w:rPr>
          <w:rFonts w:ascii="Times New Roman" w:eastAsia="Times New Roman" w:hAnsi="Times New Roman" w:cs="Times New Roman"/>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porticalis</w:t>
      </w:r>
      <w:r w:rsidR="00007102" w:rsidRPr="00897BF7">
        <w:rPr>
          <w:rFonts w:ascii="Times New Roman" w:eastAsia="Times New Roman" w:hAnsi="Times New Roman" w:cs="Times New Roman"/>
          <w:i/>
          <w:iCs/>
          <w:color w:val="222222"/>
          <w:sz w:val="22"/>
          <w:szCs w:val="22"/>
          <w:lang w:val="en"/>
        </w:rPr>
        <w:t xml:space="preserve"> </w:t>
      </w:r>
      <w:r w:rsidR="00007102">
        <w:rPr>
          <w:rFonts w:ascii="Times New Roman" w:eastAsia="Times New Roman" w:hAnsi="Times New Roman" w:cs="Times New Roman"/>
          <w:i/>
          <w:iCs/>
          <w:color w:val="222222"/>
          <w:sz w:val="22"/>
          <w:szCs w:val="22"/>
          <w:lang w:val="en"/>
        </w:rPr>
        <w:t>showed</w:t>
      </w:r>
      <w:r w:rsidRPr="00897BF7">
        <w:rPr>
          <w:rFonts w:ascii="Times New Roman" w:eastAsia="Times New Roman" w:hAnsi="Times New Roman" w:cs="Times New Roman"/>
          <w:i/>
          <w:iCs/>
          <w:color w:val="222222"/>
          <w:sz w:val="22"/>
          <w:szCs w:val="22"/>
          <w:lang w:val="en"/>
        </w:rPr>
        <w:t xml:space="preserve"> the antioxidant activity </w:t>
      </w:r>
      <w:r w:rsidR="00007102">
        <w:rPr>
          <w:rFonts w:ascii="Times New Roman" w:eastAsia="Times New Roman" w:hAnsi="Times New Roman" w:cs="Times New Roman"/>
          <w:i/>
          <w:iCs/>
          <w:color w:val="222222"/>
          <w:sz w:val="22"/>
          <w:szCs w:val="22"/>
          <w:lang w:val="en"/>
        </w:rPr>
        <w:t>caused</w:t>
      </w:r>
      <w:r w:rsidRPr="00897BF7">
        <w:rPr>
          <w:rFonts w:ascii="Times New Roman" w:eastAsia="Times New Roman" w:hAnsi="Times New Roman" w:cs="Times New Roman"/>
          <w:i/>
          <w:iCs/>
          <w:color w:val="222222"/>
          <w:sz w:val="22"/>
          <w:szCs w:val="22"/>
          <w:lang w:val="en"/>
        </w:rPr>
        <w:t xml:space="preserve"> by secondary metabolites such as phenol, tannin, flavonoids, mono and sesquiterpenoids which </w:t>
      </w:r>
      <w:r w:rsidR="00007102">
        <w:rPr>
          <w:rFonts w:ascii="Times New Roman" w:eastAsia="Times New Roman" w:hAnsi="Times New Roman" w:cs="Times New Roman"/>
          <w:i/>
          <w:iCs/>
          <w:color w:val="222222"/>
          <w:sz w:val="22"/>
          <w:szCs w:val="22"/>
          <w:lang w:val="en"/>
        </w:rPr>
        <w:t>were various polarity.</w:t>
      </w:r>
      <w:r w:rsidRPr="00897BF7">
        <w:rPr>
          <w:rFonts w:ascii="Times New Roman" w:eastAsia="Times New Roman" w:hAnsi="Times New Roman" w:cs="Times New Roman"/>
          <w:i/>
          <w:iCs/>
          <w:color w:val="222222"/>
          <w:sz w:val="22"/>
          <w:szCs w:val="22"/>
          <w:lang w:val="en"/>
        </w:rPr>
        <w:t xml:space="preserve"> Preliminary test results of antioxidant activity </w:t>
      </w:r>
      <w:r w:rsidR="00007102">
        <w:rPr>
          <w:rFonts w:ascii="Times New Roman" w:eastAsia="Times New Roman" w:hAnsi="Times New Roman" w:cs="Times New Roman"/>
          <w:i/>
          <w:iCs/>
          <w:color w:val="222222"/>
          <w:sz w:val="22"/>
          <w:szCs w:val="22"/>
          <w:lang w:val="en"/>
        </w:rPr>
        <w:t>with</w:t>
      </w:r>
      <w:r w:rsidRPr="00897BF7">
        <w:rPr>
          <w:rFonts w:ascii="Times New Roman" w:eastAsia="Times New Roman" w:hAnsi="Times New Roman" w:cs="Times New Roman"/>
          <w:i/>
          <w:iCs/>
          <w:color w:val="222222"/>
          <w:sz w:val="22"/>
          <w:szCs w:val="22"/>
          <w:lang w:val="en"/>
        </w:rPr>
        <w:t xml:space="preserve"> the d</w:t>
      </w:r>
      <w:r w:rsidR="00007102">
        <w:rPr>
          <w:rFonts w:ascii="Times New Roman" w:eastAsia="Times New Roman" w:hAnsi="Times New Roman" w:cs="Times New Roman"/>
          <w:i/>
          <w:iCs/>
          <w:color w:val="222222"/>
          <w:sz w:val="22"/>
          <w:szCs w:val="22"/>
          <w:lang w:val="en"/>
        </w:rPr>
        <w:t>i</w:t>
      </w:r>
      <w:r w:rsidRPr="00897BF7">
        <w:rPr>
          <w:rFonts w:ascii="Times New Roman" w:eastAsia="Times New Roman" w:hAnsi="Times New Roman" w:cs="Times New Roman"/>
          <w:i/>
          <w:iCs/>
          <w:color w:val="222222"/>
          <w:sz w:val="22"/>
          <w:szCs w:val="22"/>
          <w:lang w:val="en"/>
        </w:rPr>
        <w:t xml:space="preserve">namolysis method showed sea lettuce </w:t>
      </w:r>
      <w:r w:rsidR="00007102" w:rsidRPr="00897BF7">
        <w:rPr>
          <w:rFonts w:ascii="Times New Roman" w:eastAsia="Times New Roman" w:hAnsi="Times New Roman" w:cs="Times New Roman"/>
          <w:color w:val="222222"/>
          <w:sz w:val="22"/>
          <w:szCs w:val="22"/>
          <w:u w:val="single"/>
          <w:lang w:val="en"/>
        </w:rPr>
        <w:t>Ulva</w:t>
      </w:r>
      <w:r w:rsidR="00007102" w:rsidRPr="00897BF7">
        <w:rPr>
          <w:rFonts w:ascii="Times New Roman" w:eastAsia="Times New Roman" w:hAnsi="Times New Roman" w:cs="Times New Roman"/>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lactuca</w:t>
      </w:r>
      <w:r w:rsidR="00007102">
        <w:rPr>
          <w:rFonts w:ascii="Times New Roman" w:eastAsia="Times New Roman" w:hAnsi="Times New Roman" w:cs="Times New Roman"/>
          <w:i/>
          <w:iCs/>
          <w:color w:val="222222"/>
          <w:sz w:val="22"/>
          <w:szCs w:val="22"/>
          <w:lang w:val="en"/>
        </w:rPr>
        <w:t xml:space="preserve"> </w:t>
      </w:r>
      <w:r w:rsidR="00007102" w:rsidRPr="00897BF7">
        <w:rPr>
          <w:rFonts w:ascii="Times New Roman" w:eastAsia="Times New Roman" w:hAnsi="Times New Roman" w:cs="Times New Roman"/>
          <w:i/>
          <w:iCs/>
          <w:color w:val="222222"/>
          <w:sz w:val="22"/>
          <w:szCs w:val="22"/>
          <w:lang w:val="en"/>
        </w:rPr>
        <w:t xml:space="preserve"> </w:t>
      </w:r>
      <w:r w:rsidR="00007102" w:rsidRPr="00007102">
        <w:rPr>
          <w:rFonts w:ascii="Times New Roman" w:eastAsia="Times New Roman" w:hAnsi="Times New Roman" w:cs="Times New Roman"/>
          <w:i/>
          <w:iCs/>
          <w:color w:val="222222"/>
          <w:sz w:val="22"/>
          <w:szCs w:val="22"/>
          <w:lang w:val="en"/>
        </w:rPr>
        <w:t>and</w:t>
      </w:r>
      <w:r w:rsidR="00007102">
        <w:rPr>
          <w:rFonts w:ascii="Times New Roman" w:eastAsia="Times New Roman" w:hAnsi="Times New Roman" w:cs="Times New Roman"/>
          <w:color w:val="222222"/>
          <w:sz w:val="22"/>
          <w:szCs w:val="22"/>
          <w:lang w:val="en"/>
        </w:rPr>
        <w:t xml:space="preserve"> </w:t>
      </w:r>
      <w:r w:rsidRPr="00897BF7">
        <w:rPr>
          <w:rFonts w:ascii="Times New Roman" w:eastAsia="Times New Roman" w:hAnsi="Times New Roman" w:cs="Times New Roman"/>
          <w:i/>
          <w:iCs/>
          <w:color w:val="222222"/>
          <w:sz w:val="22"/>
          <w:szCs w:val="22"/>
          <w:lang w:val="en"/>
        </w:rPr>
        <w:t xml:space="preserve">and green algae </w:t>
      </w:r>
      <w:r w:rsidR="00007102" w:rsidRPr="00897BF7">
        <w:rPr>
          <w:rFonts w:ascii="Times New Roman" w:eastAsia="Times New Roman" w:hAnsi="Times New Roman" w:cs="Times New Roman"/>
          <w:color w:val="222222"/>
          <w:sz w:val="22"/>
          <w:szCs w:val="22"/>
          <w:u w:val="single"/>
          <w:lang w:val="en"/>
        </w:rPr>
        <w:t>Spirogyra</w:t>
      </w:r>
      <w:r w:rsidR="00007102" w:rsidRPr="00897BF7">
        <w:rPr>
          <w:rFonts w:ascii="Times New Roman" w:eastAsia="Times New Roman" w:hAnsi="Times New Roman" w:cs="Times New Roman"/>
          <w:color w:val="222222"/>
          <w:sz w:val="22"/>
          <w:szCs w:val="22"/>
          <w:lang w:val="en"/>
        </w:rPr>
        <w:t xml:space="preserve"> </w:t>
      </w:r>
      <w:r w:rsidR="00007102" w:rsidRPr="00897BF7">
        <w:rPr>
          <w:rFonts w:ascii="Times New Roman" w:eastAsia="Times New Roman" w:hAnsi="Times New Roman" w:cs="Times New Roman"/>
          <w:color w:val="222222"/>
          <w:sz w:val="22"/>
          <w:szCs w:val="22"/>
          <w:u w:val="single"/>
          <w:lang w:val="en"/>
        </w:rPr>
        <w:t>porticalis</w:t>
      </w:r>
      <w:r w:rsidR="00007102" w:rsidRPr="00897BF7">
        <w:rPr>
          <w:rFonts w:ascii="Times New Roman" w:eastAsia="Times New Roman" w:hAnsi="Times New Roman" w:cs="Times New Roman"/>
          <w:i/>
          <w:iCs/>
          <w:color w:val="222222"/>
          <w:sz w:val="22"/>
          <w:szCs w:val="22"/>
          <w:lang w:val="en"/>
        </w:rPr>
        <w:t xml:space="preserve"> </w:t>
      </w:r>
      <w:r w:rsidRPr="00897BF7">
        <w:rPr>
          <w:rFonts w:ascii="Times New Roman" w:eastAsia="Times New Roman" w:hAnsi="Times New Roman" w:cs="Times New Roman"/>
          <w:i/>
          <w:iCs/>
          <w:color w:val="222222"/>
          <w:sz w:val="22"/>
          <w:szCs w:val="22"/>
          <w:lang w:val="en"/>
        </w:rPr>
        <w:t>have antioxidant activity</w:t>
      </w:r>
      <w:r w:rsidR="00007102">
        <w:rPr>
          <w:rFonts w:ascii="Times New Roman" w:eastAsia="Times New Roman" w:hAnsi="Times New Roman" w:cs="Times New Roman"/>
          <w:i/>
          <w:iCs/>
          <w:color w:val="222222"/>
          <w:sz w:val="22"/>
          <w:szCs w:val="22"/>
          <w:lang w:val="en"/>
        </w:rPr>
        <w:t>. It</w:t>
      </w:r>
      <w:r w:rsidRPr="00897BF7">
        <w:rPr>
          <w:rFonts w:ascii="Times New Roman" w:eastAsia="Times New Roman" w:hAnsi="Times New Roman" w:cs="Times New Roman"/>
          <w:i/>
          <w:iCs/>
          <w:color w:val="222222"/>
          <w:sz w:val="22"/>
          <w:szCs w:val="22"/>
          <w:lang w:val="en"/>
        </w:rPr>
        <w:t xml:space="preserve"> potentially developed as drugs, supplements, pharmaceutical excipients and nutritional foods.</w:t>
      </w:r>
    </w:p>
    <w:p w14:paraId="61460339" w14:textId="77777777" w:rsidR="00007102" w:rsidRDefault="00007102" w:rsidP="005060BC">
      <w:pPr>
        <w:ind w:left="1080" w:right="17" w:hanging="1080"/>
        <w:contextualSpacing/>
        <w:jc w:val="both"/>
        <w:rPr>
          <w:rFonts w:ascii="Times New Roman" w:hAnsi="Times New Roman" w:cs="Times New Roman"/>
          <w:i/>
          <w:iCs/>
          <w:sz w:val="22"/>
          <w:szCs w:val="22"/>
        </w:rPr>
      </w:pPr>
    </w:p>
    <w:p w14:paraId="3F7466A5" w14:textId="6394CCBC" w:rsidR="000A0CE1" w:rsidRPr="00934C1C" w:rsidRDefault="000A0CE1" w:rsidP="00934C1C">
      <w:pPr>
        <w:ind w:left="1080" w:right="17" w:hanging="1080"/>
        <w:contextualSpacing/>
        <w:jc w:val="both"/>
        <w:rPr>
          <w:rFonts w:ascii="Times New Roman" w:hAnsi="Times New Roman" w:cs="Times New Roman"/>
          <w:sz w:val="22"/>
          <w:szCs w:val="22"/>
        </w:rPr>
      </w:pPr>
      <w:r w:rsidRPr="005C50B5">
        <w:rPr>
          <w:rFonts w:ascii="Times New Roman" w:hAnsi="Times New Roman" w:cs="Times New Roman"/>
          <w:i/>
          <w:iCs/>
          <w:sz w:val="22"/>
          <w:szCs w:val="22"/>
        </w:rPr>
        <w:lastRenderedPageBreak/>
        <w:t>Keywords</w:t>
      </w:r>
      <w:r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 xml:space="preserve">sea lettuce </w:t>
      </w:r>
      <w:r w:rsidR="005A054D" w:rsidRPr="002A382B">
        <w:rPr>
          <w:rFonts w:ascii="Times New Roman" w:hAnsi="Times New Roman" w:cs="Times New Roman"/>
          <w:sz w:val="22"/>
          <w:szCs w:val="22"/>
          <w:u w:val="single"/>
        </w:rPr>
        <w:t>Ulva</w:t>
      </w:r>
      <w:r w:rsidR="005A054D" w:rsidRPr="002A382B">
        <w:rPr>
          <w:rFonts w:ascii="Times New Roman" w:hAnsi="Times New Roman" w:cs="Times New Roman"/>
          <w:sz w:val="22"/>
          <w:szCs w:val="22"/>
        </w:rPr>
        <w:t xml:space="preserve"> </w:t>
      </w:r>
      <w:r w:rsidR="005A054D" w:rsidRPr="002A382B">
        <w:rPr>
          <w:rFonts w:ascii="Times New Roman" w:hAnsi="Times New Roman" w:cs="Times New Roman"/>
          <w:sz w:val="22"/>
          <w:szCs w:val="22"/>
          <w:u w:val="single"/>
        </w:rPr>
        <w:t>lactuca</w:t>
      </w:r>
      <w:r w:rsidRPr="005C50B5">
        <w:rPr>
          <w:rFonts w:ascii="Times New Roman" w:hAnsi="Times New Roman" w:cs="Times New Roman"/>
          <w:i/>
          <w:iCs/>
          <w:sz w:val="22"/>
          <w:szCs w:val="22"/>
        </w:rPr>
        <w:t xml:space="preserve">, green microalgae </w:t>
      </w:r>
      <w:r w:rsidRPr="00007102">
        <w:rPr>
          <w:rFonts w:ascii="Times New Roman" w:hAnsi="Times New Roman" w:cs="Times New Roman"/>
          <w:sz w:val="22"/>
          <w:szCs w:val="22"/>
          <w:u w:val="single"/>
        </w:rPr>
        <w:t>Spyrogyra</w:t>
      </w:r>
      <w:r w:rsidR="00BF05B6" w:rsidRPr="005C50B5">
        <w:rPr>
          <w:rFonts w:ascii="Times New Roman" w:hAnsi="Times New Roman" w:cs="Times New Roman"/>
          <w:sz w:val="22"/>
          <w:szCs w:val="22"/>
        </w:rPr>
        <w:t xml:space="preserve"> </w:t>
      </w:r>
      <w:r w:rsidR="00BF05B6" w:rsidRPr="00007102">
        <w:rPr>
          <w:rFonts w:ascii="Times New Roman" w:hAnsi="Times New Roman" w:cs="Times New Roman"/>
          <w:sz w:val="22"/>
          <w:szCs w:val="22"/>
          <w:u w:val="single"/>
        </w:rPr>
        <w:t>porticalis</w:t>
      </w:r>
      <w:r w:rsidRPr="005C50B5">
        <w:rPr>
          <w:rFonts w:ascii="Times New Roman" w:hAnsi="Times New Roman" w:cs="Times New Roman"/>
          <w:i/>
          <w:iCs/>
          <w:sz w:val="22"/>
          <w:szCs w:val="22"/>
        </w:rPr>
        <w:t xml:space="preserve">, </w:t>
      </w:r>
      <w:r w:rsidR="002A382B">
        <w:rPr>
          <w:rFonts w:ascii="Times New Roman" w:hAnsi="Times New Roman" w:cs="Times New Roman"/>
          <w:i/>
          <w:iCs/>
          <w:sz w:val="22"/>
          <w:szCs w:val="22"/>
        </w:rPr>
        <w:t xml:space="preserve">antioxidant, marine, </w:t>
      </w:r>
      <w:r w:rsidRPr="005C50B5">
        <w:rPr>
          <w:rFonts w:ascii="Times New Roman" w:hAnsi="Times New Roman" w:cs="Times New Roman"/>
          <w:i/>
          <w:iCs/>
          <w:sz w:val="22"/>
          <w:szCs w:val="22"/>
        </w:rPr>
        <w:t>Indonesia</w:t>
      </w:r>
      <w:r w:rsidR="00547CAA">
        <w:rPr>
          <w:rFonts w:ascii="Times New Roman" w:hAnsi="Times New Roman" w:cs="Times New Roman"/>
          <w:i/>
          <w:iCs/>
          <w:sz w:val="22"/>
          <w:szCs w:val="22"/>
        </w:rPr>
        <w:t>.</w:t>
      </w:r>
      <w:r w:rsidRPr="005C50B5">
        <w:rPr>
          <w:rFonts w:ascii="Times New Roman" w:hAnsi="Times New Roman" w:cs="Times New Roman"/>
          <w:i/>
          <w:iCs/>
          <w:sz w:val="22"/>
          <w:szCs w:val="22"/>
        </w:rPr>
        <w:t xml:space="preserve"> </w:t>
      </w:r>
    </w:p>
    <w:p w14:paraId="597693E2" w14:textId="0B0AE20D" w:rsidR="00B721F2" w:rsidRPr="005C50B5" w:rsidRDefault="00B721F2" w:rsidP="002F43B7">
      <w:pPr>
        <w:contextualSpacing/>
        <w:rPr>
          <w:rFonts w:ascii="Times New Roman" w:hAnsi="Times New Roman" w:cs="Times New Roman"/>
          <w:b/>
          <w:bCs/>
          <w:sz w:val="22"/>
          <w:szCs w:val="22"/>
        </w:rPr>
      </w:pPr>
      <w:r w:rsidRPr="005C50B5">
        <w:rPr>
          <w:rFonts w:ascii="Times New Roman" w:hAnsi="Times New Roman" w:cs="Times New Roman"/>
          <w:b/>
          <w:bCs/>
          <w:sz w:val="22"/>
          <w:szCs w:val="22"/>
        </w:rPr>
        <w:t>Pendahuluan</w:t>
      </w:r>
    </w:p>
    <w:p w14:paraId="6C48E17C" w14:textId="77777777" w:rsidR="000D49CE" w:rsidRPr="005C50B5" w:rsidRDefault="000D49CE" w:rsidP="005060BC">
      <w:pPr>
        <w:contextualSpacing/>
        <w:jc w:val="both"/>
        <w:rPr>
          <w:rFonts w:ascii="Times New Roman" w:hAnsi="Times New Roman" w:cs="Times New Roman"/>
          <w:sz w:val="22"/>
          <w:szCs w:val="22"/>
        </w:rPr>
      </w:pPr>
    </w:p>
    <w:p w14:paraId="0645A7B7" w14:textId="3088393F" w:rsidR="000D49CE" w:rsidRPr="005C50B5" w:rsidRDefault="00DA57E1" w:rsidP="004950DA">
      <w:pPr>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Organisme perairan adalah sumber yang kaya akan struktural dan metabolit aktif. </w:t>
      </w:r>
      <w:r w:rsidR="000D49CE" w:rsidRPr="005C50B5">
        <w:rPr>
          <w:rFonts w:ascii="Times New Roman" w:hAnsi="Times New Roman" w:cs="Times New Roman"/>
          <w:sz w:val="22"/>
          <w:szCs w:val="22"/>
        </w:rPr>
        <w:t xml:space="preserve">Salah satu keanekaragaman dari biota laut tersebut adalah ganggang laut ( makro alga dan mikro alga). Dalam beberapa akhir tahun ini, penggunaan ganggang laut sebagai persediaan zat bioaktif baru di didunia farmasi telah berkembang sangat pesat. Hal ini dikarenakan kapasitas dari ganggang laut untuk menghasilkan metabolit sekunder yang menunjukkan aktivitas biologis sangat beragam seperti antibakteri, antivirus, antijamur, antineoplastika, anti-inflamasi, antiproliferatif antihiperlipidemia dan antioksidan Alga memiliki beberapa keuntungan dari segi produktivitas, tidak adanya variasi musiman, lebih mudah diekstraksi, dan bahan mentah yang berlimpah, sehingga kesinambungan dari alga ini dinilai cukup baik apabila dijadikan sebagai bahan baku pada industri farmasi. </w:t>
      </w:r>
      <w:r w:rsidR="000D49CE"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{"citationItems":[{"id":"ITEM-1","itemData":{"ISSN":"2332-2632","abstract":"This review summarizes a literature survey of the marine macroalgae of the genus Ulva (Phylum Chlorophyta), covering the period of 1985 to 2012. The secondary metabolites isolated from members of this genus and biological activities of the organic extracts of some Ulva species as well as of the isolated metabolites are discussed. The emphasis on their application in food industry and their potential uses as biofilters are also addressed.","author":[{"dropping-particle":"","family":"Madalena silva, Luis Veira","given":"Ana Paula Almeida and Anake Kijjoa","non-dropping-particle":"","parse-names":false,"suffix":""}],"container-title":"Oceanography: Open Access","id":"ITEM-1","issue":"01","issued":{"date-parts":[["2013"]]},"page":"1-6","title":"The Marine Macroalgae of the Genus Ulva: Chemistry, Biological Activities and Potential Applications","type":"article-journal","volume":"01"},"uris":["http://www.mendeley.com/documents/?uuid=26e3aa2c-70e0-40b1-9b83-acb57af1dafa","http://www.mendeley.com/documents/?uuid=32011612-b79d-4b6f-a7ba-ef3d81029f11"]}],"mendeley":{"formattedCitation":"(Madalena silva, Luis Veira, 2013)","manualFormatting":"(Madalena dkk., 2013)","plainTextFormattedCitation":"(Madalena silva, Luis Veira, 2013)","previouslyFormattedCitation":"(Madalena silva, Luis Veira, 2013)"},"properties":{"noteIndex":0},"schema":"https://github.com/citation-style-language/schema/raw/master/csl-citation.json"}</w:instrText>
      </w:r>
      <w:r w:rsidR="000D49CE" w:rsidRPr="005C50B5">
        <w:rPr>
          <w:rFonts w:ascii="Times New Roman" w:hAnsi="Times New Roman" w:cs="Times New Roman"/>
          <w:sz w:val="22"/>
          <w:szCs w:val="22"/>
        </w:rPr>
        <w:fldChar w:fldCharType="separate"/>
      </w:r>
      <w:r w:rsidR="000D49CE" w:rsidRPr="005C50B5">
        <w:rPr>
          <w:rFonts w:ascii="Times New Roman" w:hAnsi="Times New Roman" w:cs="Times New Roman"/>
          <w:noProof/>
          <w:sz w:val="22"/>
          <w:szCs w:val="22"/>
        </w:rPr>
        <w:t>(Madalena</w:t>
      </w:r>
      <w:r w:rsidR="00D56893">
        <w:rPr>
          <w:rFonts w:ascii="Times New Roman" w:hAnsi="Times New Roman" w:cs="Times New Roman"/>
          <w:noProof/>
          <w:sz w:val="22"/>
          <w:szCs w:val="22"/>
        </w:rPr>
        <w:t xml:space="preserve"> dkk., </w:t>
      </w:r>
      <w:r w:rsidR="000D49CE" w:rsidRPr="005C50B5">
        <w:rPr>
          <w:rFonts w:ascii="Times New Roman" w:hAnsi="Times New Roman" w:cs="Times New Roman"/>
          <w:noProof/>
          <w:sz w:val="22"/>
          <w:szCs w:val="22"/>
        </w:rPr>
        <w:t>2013)</w:t>
      </w:r>
      <w:r w:rsidR="000D49CE" w:rsidRPr="005C50B5">
        <w:rPr>
          <w:rFonts w:ascii="Times New Roman" w:hAnsi="Times New Roman" w:cs="Times New Roman"/>
          <w:sz w:val="22"/>
          <w:szCs w:val="22"/>
        </w:rPr>
        <w:fldChar w:fldCharType="end"/>
      </w:r>
      <w:r w:rsidR="000D49CE" w:rsidRPr="005C50B5">
        <w:rPr>
          <w:rFonts w:ascii="Times New Roman" w:hAnsi="Times New Roman" w:cs="Times New Roman"/>
          <w:sz w:val="22"/>
          <w:szCs w:val="22"/>
        </w:rPr>
        <w:t>.</w:t>
      </w:r>
    </w:p>
    <w:p w14:paraId="1B5223DD" w14:textId="420555F0" w:rsidR="00254AD4" w:rsidRPr="005C50B5" w:rsidRDefault="00150445" w:rsidP="004950DA">
      <w:pPr>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 adalah salah satu ganggang laut yang memiliki genus Clorophyta yang pertama kali di indentifikasi oleh Linnaeus pada tahun 1753. </w:t>
      </w:r>
      <w:r w:rsidR="004950DA" w:rsidRPr="005C50B5">
        <w:rPr>
          <w:rFonts w:ascii="Times New Roman" w:hAnsi="Times New Roman" w:cs="Times New Roman"/>
          <w:sz w:val="22"/>
          <w:szCs w:val="22"/>
        </w:rPr>
        <w:t>Selada laut (</w:t>
      </w:r>
      <w:r w:rsidR="004950DA" w:rsidRPr="005C50B5">
        <w:rPr>
          <w:rFonts w:ascii="Times New Roman" w:hAnsi="Times New Roman" w:cs="Times New Roman"/>
          <w:i/>
          <w:iCs/>
          <w:sz w:val="22"/>
          <w:szCs w:val="22"/>
        </w:rPr>
        <w:t>Ulva lactuca</w:t>
      </w:r>
      <w:r w:rsidR="004950DA" w:rsidRPr="005C50B5">
        <w:rPr>
          <w:rFonts w:ascii="Times New Roman" w:hAnsi="Times New Roman" w:cs="Times New Roman"/>
          <w:sz w:val="22"/>
          <w:szCs w:val="22"/>
        </w:rPr>
        <w:t>)</w:t>
      </w:r>
      <w:r w:rsidRPr="005C50B5">
        <w:rPr>
          <w:rFonts w:ascii="Times New Roman" w:hAnsi="Times New Roman" w:cs="Times New Roman"/>
          <w:sz w:val="22"/>
          <w:szCs w:val="22"/>
        </w:rPr>
        <w:t xml:space="preserve"> adalah jenis makroalga yang tersebar luas baik di laut maupun di muara</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{"citationItems":[{"id":"ITEM-1","itemData":{"DOI":"10.15406/japlr.2017.06.00165","author":[{"dropping-particle":"","family":"Ktari","given":"Leila","non-dropping-particle":"","parse-names":false,"suffix":""}],"container-title":"Journal of Analytical &amp; Pharmaceutical Research","id":"ITEM-1","issue":"1","issued":{"date-parts":[["2017"]]},"page":"1-4","title":"Pharmacological Potential of Ulva Species: A Valuable Resource","type":"article-journal","volume":"6"},"uris":["http://www.mendeley.com/documents/?uuid=6d9ed98c-9764-40cb-9724-3468ecda8ddc","http://www.mendeley.com/documents/?uuid=be4d7818-bf83-4d8a-ab3f-c60e4e02d741"]}],"mendeley":{"formattedCitation":"(Ktari, 2017)","plainTextFormattedCitation":"(Ktari, 2017)","previouslyFormattedCitation":"(Ktari, 2017)"},"properties":{"noteIndex":0},"schema":"https://github.com/citation-style-language/schema/raw/master/csl-citation.json"}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(Ktari, 2017)</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w:t>
      </w:r>
      <w:r w:rsidR="004950DA" w:rsidRPr="005C50B5">
        <w:rPr>
          <w:rFonts w:ascii="Times New Roman" w:hAnsi="Times New Roman" w:cs="Times New Roman"/>
          <w:sz w:val="22"/>
          <w:szCs w:val="22"/>
        </w:rPr>
        <w:t xml:space="preserve"> Selada laut (</w:t>
      </w:r>
      <w:r w:rsidR="004950DA" w:rsidRPr="005C50B5">
        <w:rPr>
          <w:rFonts w:ascii="Times New Roman" w:hAnsi="Times New Roman" w:cs="Times New Roman"/>
          <w:i/>
          <w:iCs/>
          <w:sz w:val="22"/>
          <w:szCs w:val="22"/>
        </w:rPr>
        <w:t>Ulva lactuca</w:t>
      </w:r>
      <w:r w:rsidR="004950DA" w:rsidRPr="005C50B5">
        <w:rPr>
          <w:rFonts w:ascii="Times New Roman" w:hAnsi="Times New Roman" w:cs="Times New Roman"/>
          <w:sz w:val="22"/>
          <w:szCs w:val="22"/>
        </w:rPr>
        <w:t xml:space="preserve">) </w:t>
      </w:r>
      <w:r w:rsidRPr="005C50B5">
        <w:rPr>
          <w:rFonts w:ascii="Times New Roman" w:hAnsi="Times New Roman" w:cs="Times New Roman"/>
          <w:sz w:val="22"/>
          <w:szCs w:val="22"/>
        </w:rPr>
        <w:t xml:space="preserve"> memiliki pertumbuhan yang pesat dan dapat berproduktivitas pada berbagai kondisi iklim dan menghasilkan profil biokimia yang dapat dimanfatkan, salah satu bioproduk yang paling utama dihasilkan oleh Ulva adalah polisakarida tersulfasi (Ulvan)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{"citationItems":[{"id":"ITEM-1","itemData":{"DOI":"10.1016/j.algal.2019.101422","ISSN":"22119264","abstract":"Species of green macroalgae (Chlorophyta) of the genus Ulva are edible seaweeds with a range of health promoting bioactive components. Ulva is high in dietary fibre which promotes gastrointestinal health and is linked to a reduction in the incidence of chronic diseases. The fundamental active constituent of Ulva is the soluble fibre ulvan, a gelling sulfated polysaccharide with biological activities including immunomodulating, antiviral, antioxidant, antihyperlipidemic and anticancer. Ulvan also has the capacity to modulate cellular signalling processes in both plant and animal systems leading to beneficial effects on productivity and health. Consequently, ulvan is of significant interest as a constituent in human health, agricultural, and biomaterial products. This comprehensive systematic review investigates and recommends acid extraction, ultrafiltration, sugar constituent and molecular weight analysis for the extraction, purification, and characterisation of ulvan, respectively. The biological activities of ulvans are then critically reviewed.","author":[{"dropping-particle":"","family":"Kidgell","given":"Joel T.","non-dropping-particle":"","parse-names":false,"suffix":""},{"dropping-particle":"","family":"Magnusson","given":"Marie","non-dropping-particle":"","parse-names":false,"suffix":""},{"dropping-particle":"","family":"Nys","given":"Rocky","non-dropping-particle":"de","parse-names":false,"suffix":""},{"dropping-particle":"","family":"Glasson","given":"Christopher R.K.","non-dropping-particle":"","parse-names":false,"suffix":""}],"container-title":"Algal Research","id":"ITEM-1","issue":"March","issued":{"date-parts":[["2019"]]},"page":"101422","publisher":"Elsevier","title":"Ulvan: A systematic review of extraction, composition and function","type":"article-journal","volume":"39"},"uris":["http://www.mendeley.com/documents/?uuid=e7f1d597-d302-43e1-aaa6-b703b571dcf8"]}],"mendeley":{"formattedCitation":"(Kidgell &lt;i&gt;et al.&lt;/i&gt;, 2019)","plainTextFormattedCitation":"(Kidgell et al., 2019)","previouslyFormattedCitation":"(Kidgell &lt;i&gt;et al.&lt;/i&gt;, 2019)"},"properties":{"noteIndex":0},"schema":"https://github.com/citation-style-language/schema/raw/master/csl-citation.json"}</w:instrText>
      </w:r>
      <w:r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(Kidgell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2019)</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Dimana polisakarida tersulfasi ini menunjukkan banyak aktivitas biologis yang bermanfaat seperti antikoagulan, antivirus, antioksidan, antitumor, imunomodulasi, antikolesterol, dan aktivitas antihepatotoksik. Oleh karena itu, polisakarida  turunan ganggang laut memiliki potensi besar untuk pengembangan lebih lanjut sebagai </w:t>
      </w:r>
      <w:r w:rsidRPr="005C50B5">
        <w:rPr>
          <w:rFonts w:ascii="Times New Roman" w:hAnsi="Times New Roman" w:cs="Times New Roman"/>
          <w:i/>
          <w:sz w:val="22"/>
          <w:szCs w:val="22"/>
        </w:rPr>
        <w:t xml:space="preserve">nutraceutical food </w:t>
      </w:r>
      <w:r w:rsidRPr="005C50B5">
        <w:rPr>
          <w:rFonts w:ascii="Times New Roman" w:hAnsi="Times New Roman" w:cs="Times New Roman"/>
          <w:sz w:val="22"/>
          <w:szCs w:val="22"/>
        </w:rPr>
        <w:t xml:space="preserve">dan sebagai senyawa bioaktif baru pada dunia farmasi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{"citationItems":[{"id":"ITEM-1","itemData":{"DOI":"10.3390/md12094984","ISBN":"8625858112","abstract":"Among the three main divisions of marine macroalgae (Chlorophyta, Phaeophyta and Rhodophyta), marine green algae are valuable sources of structurally diverse bioactive compounds and remain largely unexploited in nutraceutical and pharmaceutical areas. Recently, a great deal of interest has been developed to isolate novel sulfated polysaccharides (SPs) from marine green algae because of their numerous health beneficial effects. Green seaweeds are known to synthesize large quantities of SPs and are well established sources of these particularly interesting molecules such as ulvans from Ulva and Enteromorpha, sulfated rhamnans from Monostroma, sulfated arabinogalactans from Codium, sulfated galacotans from Caulerpa, and some special sulfated mannans from different species. These SPs exhibit many beneficial biological activities such as anticoagulant, antiviral, antioxidative, antitumor, immunomodulating, antihyperlipidemic and antihepatotoxic activities. Therefore, marine algae derived SPs have great potential for further development as healthy food and medical products. The present review focuses on SPs derived from marine green algae and presents an overview of the recent progress of determinations of their structural types and biological activities, especially their potential health benefits.","author":[{"dropping-particle":"","family":"Wang","given":"Lingchong","non-dropping-particle":"","parse-names":false,"suffix":""},{"dropping-particle":"","family":"Wang","given":"Xiangyu","non-dropping-particle":"","parse-names":false,"suffix":""},{"dropping-particle":"","family":"Wu","given":"Hao","non-dropping-particle":"","parse-names":false,"suffix":""},{"dropping-particle":"","family":"Liu","given":"Rui","non-dropping-particle":"","parse-names":false,"suffix":""}],"id":"ITEM-1","issued":{"date-parts":[["2014"]]},"number-of-pages":"4984-5020","title":"Overview on Biological Activities and Molecular Characteristics of Sulfated Polysaccharides from Marine Green Algaein Recent Years","type":"book"},"uris":["http://www.mendeley.com/documents/?uuid=d209e7fe-0941-43c5-b27e-dd5969bfb854","http://www.mendeley.com/documents/?uuid=76e253dd-6c56-41be-b9e6-0a03181d6781"]}],"mendeley":{"formattedCitation":"(Wang &lt;i&gt;et al.&lt;/i&gt;, 2014)","plainTextFormattedCitation":"(Wang et al., 2014)","previouslyFormattedCitation":"(Wang &lt;i&gt;et al.&lt;/i&gt;, 2014)"},"properties":{"noteIndex":0},"schema":"https://github.com/citation-style-language/schema/raw/master/csl-citation.json"}</w:instrText>
      </w:r>
      <w:r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(Wang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2014)</w:t>
      </w:r>
      <w:r w:rsidRPr="005C50B5">
        <w:rPr>
          <w:rFonts w:ascii="Times New Roman" w:hAnsi="Times New Roman" w:cs="Times New Roman"/>
          <w:sz w:val="22"/>
          <w:szCs w:val="22"/>
        </w:rPr>
        <w:fldChar w:fldCharType="end"/>
      </w:r>
      <w:r w:rsidR="00254AD4" w:rsidRPr="005C50B5">
        <w:rPr>
          <w:rFonts w:ascii="Times New Roman" w:hAnsi="Times New Roman" w:cs="Times New Roman"/>
          <w:sz w:val="22"/>
          <w:szCs w:val="22"/>
        </w:rPr>
        <w:t>.</w:t>
      </w:r>
    </w:p>
    <w:p w14:paraId="4161B73B" w14:textId="7B49E20C" w:rsidR="00DA57E1" w:rsidRPr="005C50B5" w:rsidRDefault="00DA57E1" w:rsidP="004950DA">
      <w:pPr>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Salah satu contohnya yaitu mikroalga adalah komponen yang sangat penting dari ekosistem perairan, yang dikenal untuk menghasilkan beberapa senyawa aktif yang memiliki aktivitas biologis. Banyak bentuk mikroskopis alga yang dikenal tumbuh di perairan. Salah satu mikroalga yang dikenal adalah </w:t>
      </w:r>
      <w:r w:rsidR="005A054D" w:rsidRPr="005C50B5">
        <w:rPr>
          <w:rFonts w:ascii="Times New Roman" w:hAnsi="Times New Roman" w:cs="Times New Roman"/>
          <w:i/>
          <w:iCs/>
          <w:sz w:val="22"/>
          <w:szCs w:val="22"/>
        </w:rPr>
        <w:t>(Spirogyra porticalis)</w:t>
      </w:r>
      <w:r w:rsidRPr="005C50B5">
        <w:rPr>
          <w:rFonts w:ascii="Times New Roman" w:hAnsi="Times New Roman" w:cs="Times New Roman"/>
          <w:i/>
          <w:iCs/>
          <w:sz w:val="22"/>
          <w:szCs w:val="22"/>
        </w:rPr>
        <w:t xml:space="preserve"> </w:t>
      </w:r>
      <w:r w:rsidRPr="005C50B5">
        <w:rPr>
          <w:rFonts w:ascii="Times New Roman" w:hAnsi="Times New Roman" w:cs="Times New Roman"/>
          <w:sz w:val="22"/>
          <w:szCs w:val="22"/>
        </w:rPr>
        <w:t xml:space="preserve">sp. alga berfilamen, berlendir, sel-selnya membentuk setiap filamen terdiri dari rantai luas sel identik. </w:t>
      </w:r>
      <w:r w:rsidR="005A054D"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sp. adalah genus Zygnemataceae yang paling umum dan merupakan alga hijau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{"citationItems":[{"id":"ITEM-1","itemData":{"DOI":"10.21474/ijar01/4822","author":[{"dropping-particle":"al","family":"J, Prarthana","given":"et","non-dropping-particle":"","parse-names":false,"suffix":""}],"container-title":"International Journal of Advanced Research","id":"ITEM-1","issue":"7","issued":{"date-parts":[["2017"]]},"page":"1145-1154","title":"Screening of Phytochemicals &amp; Bioactive Antibacterial Activity in Spirogyra Sp.","type":"article-journal","volume":"5"},"uris":["http://www.mendeley.com/documents/?uuid=a92a733e-227c-4d91-8778-0251d2651107","http://www.mendeley.com/documents/?uuid=0dc60cb8-fcd4-4b82-8be4-d29c5d1c39c2"]}],"mendeley":{"formattedCitation":"(J, Prarthana, 2017)","plainTextFormattedCitation":"(J, Prarthana, 2017)","previouslyFormattedCitation":"(J, Prarthana, 2017)"},"properties":{"noteIndex":0},"schema":"https://github.com/citation-style-language/schema/raw/master/csl-citation.json"}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(J, Prarthana, 2017)</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{"citationItems":[{"id":"ITEM-1","itemData":{"DOI":"10.21474/IJAR01","abstract":"The antibacterial effect of the crude hot Chloroform extracts and purified fractions of Spirogyra sp. (Green algae) against multidrug resistant human pathogen were isolated from burn and bound. The test bacterial strains were Staphylococcus aureus, Pseudomonas aeruginosa, Proteus vulgaris and Escherichia coli. Hot Chloroform extracts (128 and 256 mg/mL) of Spirogyra sp. inhibited growth of all the test organisms. Primary detection of active compounds showed that (Spirogyra sp.) containing Terpenoid, Flavonoids ,Phenols Saponins and Alkaloids. Gas Chromatography-Mass Spectrometry was used to know the compounds which responsible of antibacterial activity and they wereNonadecane (44.5%) and Eicosane(19.2%) are alkane hydrocarbon Alkanes .While, Pentadecane represented(10.2%).Octadecane(8.3%),Tetradecanedihydroxyl (4.2%) Hexadecane 2-hydroxyl(2.1%) and Hexadecane(1.3%) from the crud hot extract of Spirogyra sp.These findings suggest the possibility of using the Spirogyra sp. as a novel source of natural antimicrobial agents in pharmaceutical industries.","author":[{"dropping-particle":"","family":"Ahmed. S. Dwaish","given":"Dina. Y. M. Yousif and Siham. N. Lefta","non-dropping-particle":"","parse-names":false,"suffix":""}],"container-title":"International Journal of Advanced Research","id":"ITEM-1","issue":"4","issued":{"date-parts":[["2016"]]},"page":"144-149","title":"Use of Spirogyra sp. Extract Against Multidrug Resistant Bacterial pathogens","type":"article-journal","volume":"4"},"uris":["http://www.mendeley.com/documents/?uuid=fac12bd7-a651-47df-a0c6-99e546aff59e","http://www.mendeley.com/documents/?uuid=618e8dc1-b831-4939-bc08-da1e88224211"]}],"mendeley":{"formattedCitation":"(Ahmed. S. Dwaish, 2016)","manualFormatting":"(Ahmed dkk., 2016)","plainTextFormattedCitation":"(Ahmed. S. Dwaish, 2016)","previouslyFormattedCitation":"(Ahmed. S. Dwaish, 2016)"},"properties":{"noteIndex":0},"schema":"https://github.com/citation-style-language/schema/raw/master/csl-citation.json"}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 xml:space="preserve">(Ahmed </w:t>
      </w:r>
      <w:r w:rsidR="00D56893">
        <w:rPr>
          <w:rFonts w:ascii="Times New Roman" w:hAnsi="Times New Roman" w:cs="Times New Roman"/>
          <w:noProof/>
          <w:sz w:val="22"/>
          <w:szCs w:val="22"/>
        </w:rPr>
        <w:t>dkk</w:t>
      </w:r>
      <w:r w:rsidRPr="005C50B5">
        <w:rPr>
          <w:rFonts w:ascii="Times New Roman" w:hAnsi="Times New Roman" w:cs="Times New Roman"/>
          <w:noProof/>
          <w:sz w:val="22"/>
          <w:szCs w:val="22"/>
        </w:rPr>
        <w:t>., 2016)</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w:t>
      </w:r>
    </w:p>
    <w:p w14:paraId="176C912C" w14:textId="2CAF07B8" w:rsidR="00DA57E1" w:rsidRPr="005C50B5" w:rsidRDefault="005A054D" w:rsidP="004950DA">
      <w:pPr>
        <w:contextualSpacing/>
        <w:jc w:val="both"/>
        <w:rPr>
          <w:rFonts w:ascii="Times New Roman" w:hAnsi="Times New Roman" w:cs="Times New Roman"/>
          <w:sz w:val="22"/>
          <w:szCs w:val="22"/>
        </w:rPr>
      </w:pPr>
      <w:r w:rsidRPr="005C50B5">
        <w:rPr>
          <w:rFonts w:ascii="Times New Roman" w:hAnsi="Times New Roman" w:cs="Times New Roman"/>
          <w:i/>
          <w:iCs/>
          <w:sz w:val="22"/>
          <w:szCs w:val="22"/>
        </w:rPr>
        <w:t>(Spirogyra porticalis)</w:t>
      </w:r>
      <w:r w:rsidR="00DA57E1" w:rsidRPr="005C50B5">
        <w:rPr>
          <w:rFonts w:ascii="Times New Roman" w:hAnsi="Times New Roman" w:cs="Times New Roman"/>
          <w:sz w:val="22"/>
          <w:szCs w:val="22"/>
        </w:rPr>
        <w:t xml:space="preserve"> merupakan ganggang berfilamen, sel-selnya membentuk setiap filamen terdiri dari rantai luas sel identik. Ganggang ini sering ditemukan dalam air yang relatif bersih, beroksigenasi dengan baik, terutama dalam media asam </w:t>
      </w:r>
      <w:r w:rsidR="00DA57E1" w:rsidRPr="005C50B5">
        <w:rPr>
          <w:rFonts w:ascii="Times New Roman" w:hAnsi="Times New Roman" w:cs="Times New Roman"/>
          <w:noProof/>
          <w:sz w:val="22"/>
          <w:szCs w:val="22"/>
        </w:rPr>
        <w:t>(de Oliveira et al., 2017)</w:t>
      </w:r>
      <w:r w:rsidR="00DA57E1" w:rsidRPr="005C50B5">
        <w:rPr>
          <w:rFonts w:ascii="Times New Roman" w:hAnsi="Times New Roman" w:cs="Times New Roman"/>
          <w:sz w:val="22"/>
          <w:szCs w:val="22"/>
        </w:rPr>
        <w:t xml:space="preserve">. Genus </w:t>
      </w:r>
      <w:r w:rsidRPr="005C50B5">
        <w:rPr>
          <w:rFonts w:ascii="Times New Roman" w:hAnsi="Times New Roman" w:cs="Times New Roman"/>
          <w:i/>
          <w:iCs/>
          <w:sz w:val="22"/>
          <w:szCs w:val="22"/>
        </w:rPr>
        <w:t>Spirogyra</w:t>
      </w:r>
      <w:r w:rsidR="004950DA" w:rsidRPr="005C50B5">
        <w:rPr>
          <w:rFonts w:ascii="Times New Roman" w:hAnsi="Times New Roman" w:cs="Times New Roman"/>
          <w:i/>
          <w:iCs/>
          <w:sz w:val="22"/>
          <w:szCs w:val="22"/>
        </w:rPr>
        <w:t xml:space="preserve"> </w:t>
      </w:r>
      <w:r w:rsidR="004950DA" w:rsidRPr="005C50B5">
        <w:rPr>
          <w:rFonts w:ascii="Times New Roman" w:hAnsi="Times New Roman" w:cs="Times New Roman"/>
          <w:sz w:val="22"/>
          <w:szCs w:val="22"/>
        </w:rPr>
        <w:t>sp.</w:t>
      </w:r>
      <w:r w:rsidR="00DA57E1" w:rsidRPr="005C50B5">
        <w:rPr>
          <w:rFonts w:ascii="Times New Roman" w:hAnsi="Times New Roman" w:cs="Times New Roman"/>
          <w:sz w:val="22"/>
          <w:szCs w:val="22"/>
        </w:rPr>
        <w:t xml:space="preserve"> berlimpah di habitat air tawar di seluruh dunia, dan terdiri dari sekitar 380 jenis </w:t>
      </w:r>
      <w:r w:rsidR="00DA57E1"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{"citationItems":[{"id":"ITEM-1","itemData":{"DOI":"10.1038/s41598-019-43454-6","ISBN":"4159801943","ISSN":"20452322","abstract":"The genus Spirogyra is abundant in freshwater habitats worldwide, and comprises approximately 380 species. Species assignment is often difficult because identification is based on the characteristics of sexual reproduction in wild-collected samples and spores produced in the field or laboratory culture. We developed an identification procedure based on an improved methodology for inducing sexual conjugation in laboratory-cultivated filaments. We tested the modified procedure on 52 newly established and genetically different strains collected from diverse localities in Japan. We induced conjugation or aplanospore formation under controlled laboratory conditions in 15 of the 52 strains, which allowed us to identify 13 species. Two of the thirteen species were assignable to a related but taxonomically uncertain genus, Temnogyra, based on the unique characteristics of sexual reproduction. Our phylogenetic analysis demonstrated that the two Temnogyra species are included in a large clade comprising many species of Spirogyra. Thus, separation of Temnogyra from Spirogyra may be untenable, much as the separation of Sirogonium from Spirogyra is not supported by molecular analyses.","author":[{"dropping-particle":"","family":"Takano","given":"Tomoyuki","non-dropping-particle":"","parse-names":false,"suffix":""},{"dropping-particle":"","family":"Higuchi","given":"Sumio","non-dropping-particle":"","parse-names":false,"suffix":""},{"dropping-particle":"","family":"Ikegaya","given":"Hisato","non-dropping-particle":"","parse-names":false,"suffix":""},{"dropping-particle":"","family":"Matsuzaki","given":"Ryo","non-dropping-particle":"","parse-names":false,"suffix":""},{"dropping-particle":"","family":"Kawachi","given":"Masanobu","non-dropping-particle":"","parse-names":false,"suffix":""},{"dropping-particle":"","family":"Takahashi","given":"Fumio","non-dropping-particle":"","parse-names":false,"suffix":""},{"dropping-particle":"","family":"Nozaki","given":"Hisayoshi","non-dropping-particle":"","parse-names":false,"suffix":""}],"container-title":"Scientific Reports","id":"ITEM-1","issue":"1","issued":{"date-parts":[["2019"]]},"page":"1-11","title":"Identification of 13 Spirogyra species (Zygnemataceae) by traits of sexual reproduction induced under laboratory culture conditions","type":"article-journal","volume":"9"},"uris":["http://www.mendeley.com/documents/?uuid=521fa6be-3b20-47f8-aceb-55adc44680e9","http://www.mendeley.com/documents/?uuid=de8d49e2-a253-470b-b7a8-304259c8185a"]}],"mendeley":{"formattedCitation":"(Takano &lt;i&gt;et al.&lt;/i&gt;, 2019)","plainTextFormattedCitation":"(Takano et al., 2019)","previouslyFormattedCitation":"(Takano &lt;i&gt;et al.&lt;/i&gt;, 2019)"},"properties":{"noteIndex":0},"schema":"https://github.com/citation-style-language/schema/raw/master/csl-citation.json"}</w:instrText>
      </w:r>
      <w:r w:rsidR="00DA57E1"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(Takano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2019)</w:t>
      </w:r>
      <w:r w:rsidR="00DA57E1" w:rsidRPr="005C50B5">
        <w:rPr>
          <w:rFonts w:ascii="Times New Roman" w:hAnsi="Times New Roman" w:cs="Times New Roman"/>
          <w:sz w:val="22"/>
          <w:szCs w:val="22"/>
        </w:rPr>
        <w:fldChar w:fldCharType="end"/>
      </w:r>
      <w:r w:rsidR="00DA57E1" w:rsidRPr="005C50B5">
        <w:rPr>
          <w:rFonts w:ascii="Times New Roman" w:hAnsi="Times New Roman" w:cs="Times New Roman"/>
          <w:sz w:val="22"/>
          <w:szCs w:val="22"/>
        </w:rPr>
        <w:t xml:space="preserve">. </w:t>
      </w:r>
      <w:r w:rsidRPr="005C50B5">
        <w:rPr>
          <w:rFonts w:ascii="Times New Roman" w:hAnsi="Times New Roman" w:cs="Times New Roman"/>
          <w:i/>
          <w:iCs/>
          <w:sz w:val="22"/>
          <w:szCs w:val="22"/>
        </w:rPr>
        <w:t>(Spirogyra porticalis)</w:t>
      </w:r>
      <w:r w:rsidR="00DA57E1" w:rsidRPr="005C50B5">
        <w:rPr>
          <w:rFonts w:ascii="Times New Roman" w:hAnsi="Times New Roman" w:cs="Times New Roman"/>
          <w:sz w:val="22"/>
          <w:szCs w:val="22"/>
        </w:rPr>
        <w:t xml:space="preserve"> (Zygnemataceae, Zygnematales) adalah 2 dari 17 genus dalam Kelas Chlorophyceae. </w:t>
      </w:r>
      <w:r w:rsidRPr="005C50B5">
        <w:rPr>
          <w:rFonts w:ascii="Times New Roman" w:hAnsi="Times New Roman" w:cs="Times New Roman"/>
          <w:i/>
          <w:iCs/>
          <w:sz w:val="22"/>
          <w:szCs w:val="22"/>
        </w:rPr>
        <w:t>(Spirogyra porticalis)</w:t>
      </w:r>
      <w:r w:rsidR="00DA57E1" w:rsidRPr="005C50B5">
        <w:rPr>
          <w:rFonts w:ascii="Times New Roman" w:hAnsi="Times New Roman" w:cs="Times New Roman"/>
          <w:sz w:val="22"/>
          <w:szCs w:val="22"/>
        </w:rPr>
        <w:t xml:space="preserve"> didistribusikan secara luas di habitat air tawar </w:t>
      </w:r>
      <w:r w:rsidR="00DA57E1"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{"citationItems":[{"id":"ITEM-1","itemData":{"DOI":"10.3390/molecules25040967","ISSN":"14203049","abstract":"Taiwania flousiana (T. flousiana) Gaussen is a precious wood in the family Taxodiaceae. This study investigated the chemical components of the essential oil from the stem bark of T. flousiana and its algicidal, antifungal, and antioxidant properties. Sixty-nine compounds representing 89.70% of the stem bark essential oil were identified by GC-MS. The essential oil showed strong anti-algae, anti-bacteria, and anti-fungus activities against the tested species, and antioxidant activities. The IC50 values of the essential oil against chlorophyll a, chlorophyll b, and the total chlorophyll of Spirogyra communis (a species of algae), 24-96 h after the treatment, ranged from 31.77 to 84.92 μg/mL, while the IC50 values of butachlor ranged from 40.24 to 58.09 μg/mL. Ultrastructure changes revealed by the transmission electron microscopy indicated that the main algicidal action sites were the chloroplast and cell wall. The essential oil showed antifungal activities on Rhizoctonia solani (EC50 = 287.94 μg/mL) and Colletotrichum gloeosporioiles (EC50 = 378.90 μg/mL). It also showed bactericidal activities on Ralstonia solanacearum and Staphylococcus aureus, with zones of inhibition (ZOIs) being 18.66 and 16.75 mm, respectively at 40 μg/disk. Additionally, the essential oil possessed antioxidant activity estimated by 2,2-diphenyl-1-picrylhydrazyl (DPPH) method (IC50 = 33.51 μg/mL; IC50 value of the positive control ascorbic acid was 7.98 μg/mL). Thus, the essential oil of this plant might be used as a possible source of natural bioactive molecules in agrochemical industry as well as in food and cosmetic industries.","author":[{"dropping-particle":"","family":"Liu","given":"Hongmei","non-dropping-particle":"","parse-names":false,"suffix":""},{"dropping-particle":"","family":"Huang","given":"Jiguang","non-dropping-particle":"","parse-names":false,"suffix":""},{"dropping-particle":"","family":"Yang","given":"Sifan","non-dropping-particle":"","parse-names":false,"suffix":""},{"dropping-particle":"","family":"Li","given":"Jialin","non-dropping-particle":"","parse-names":false,"suffix":""},{"dropping-particle":"","family":"Zhou","given":"Lijuan","non-dropping-particle":"","parse-names":false,"suffix":""}],"container-title":"Molecules","id":"ITEM-1","issue":"4","issued":{"date-parts":[["2020"]]},"title":"Chemical composition, algicidal, antimicrobial, and antioxidant activities of the essential oils of Taiwania flousiana Gaussen","type":"article-journal","volume":"25"},"uris":["http://www.mendeley.com/documents/?uuid=6265e384-1f98-41f9-902a-82bf036f7065","http://www.mendeley.com/documents/?uuid=09e6388a-7e40-4d7c-a66c-50d77a92e5f1"]}],"mendeley":{"formattedCitation":"(Liu &lt;i&gt;et al.&lt;/i&gt;, 2020)","manualFormatting":"(Liu, Huang, dkk., 2020)","plainTextFormattedCitation":"(Liu et al., 2020)","previouslyFormattedCitation":"(Liu &lt;i&gt;et al.&lt;/i&gt;, 2020)"},"properties":{"noteIndex":0},"schema":"https://github.com/citation-style-language/schema/raw/master/csl-citation.json"}</w:instrText>
      </w:r>
      <w:r w:rsidR="00DA57E1" w:rsidRPr="005C50B5">
        <w:rPr>
          <w:rFonts w:ascii="Times New Roman" w:hAnsi="Times New Roman" w:cs="Times New Roman"/>
          <w:sz w:val="22"/>
          <w:szCs w:val="22"/>
        </w:rPr>
        <w:fldChar w:fldCharType="separate"/>
      </w:r>
      <w:r w:rsidR="00DA57E1" w:rsidRPr="005C50B5">
        <w:rPr>
          <w:rFonts w:ascii="Times New Roman" w:hAnsi="Times New Roman" w:cs="Times New Roman"/>
          <w:noProof/>
          <w:sz w:val="22"/>
          <w:szCs w:val="22"/>
        </w:rPr>
        <w:t xml:space="preserve">(Liu, Huang, </w:t>
      </w:r>
      <w:r w:rsidR="00D56893">
        <w:rPr>
          <w:rFonts w:ascii="Times New Roman" w:hAnsi="Times New Roman" w:cs="Times New Roman"/>
          <w:noProof/>
          <w:sz w:val="22"/>
          <w:szCs w:val="22"/>
        </w:rPr>
        <w:t>dkk</w:t>
      </w:r>
      <w:r w:rsidR="00DA57E1" w:rsidRPr="005C50B5">
        <w:rPr>
          <w:rFonts w:ascii="Times New Roman" w:hAnsi="Times New Roman" w:cs="Times New Roman"/>
          <w:noProof/>
          <w:sz w:val="22"/>
          <w:szCs w:val="22"/>
        </w:rPr>
        <w:t>., 2020)</w:t>
      </w:r>
      <w:r w:rsidR="00DA57E1" w:rsidRPr="005C50B5">
        <w:rPr>
          <w:rFonts w:ascii="Times New Roman" w:hAnsi="Times New Roman" w:cs="Times New Roman"/>
          <w:sz w:val="22"/>
          <w:szCs w:val="22"/>
        </w:rPr>
        <w:fldChar w:fldCharType="end"/>
      </w:r>
      <w:r w:rsidR="00DA57E1" w:rsidRPr="005C50B5">
        <w:rPr>
          <w:rFonts w:ascii="Times New Roman" w:hAnsi="Times New Roman" w:cs="Times New Roman"/>
          <w:sz w:val="22"/>
          <w:szCs w:val="22"/>
        </w:rPr>
        <w:t xml:space="preserve">. </w:t>
      </w:r>
    </w:p>
    <w:p w14:paraId="3B0A0127" w14:textId="7B813B02" w:rsidR="00DA57E1" w:rsidRPr="005C50B5" w:rsidRDefault="00DA57E1" w:rsidP="004950DA">
      <w:pPr>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Habitat ganggang hijau </w:t>
      </w:r>
      <w:r w:rsidR="005A054D"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telah ditemukan di aliran air tawar dingin, dan membuat elemen sangat berlendir untuk disentuh dengan lapisan lendir luar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{"citationItems":[{"id":"ITEM-1","itemData":{"DOI":"10.1111/jam.13729","abstract":"AIMS: To determine the antiviral activities of Spirogyra spp. algal extracts against herpes simplex virus type 1 (HSV-1) and type 2 (HSV-2). METHODS AND RESULTS: Spirogyra spp. was extracted using water, ethanol and methanol. Aqueous extract of Spirogyra spp. had the lowest toxicity on Vero cells with the 50% cytotoxicity concentration (CC50 ) of 4363·30 μg ml-1 . As for potent inhibitory effect, the ethanolic extract presented the highest inhibition of viral infection on HSV-1 in the treatment during viral attachment on Vero cells with 50% inhibitory concentration (IC50 ) and selective index (SI) values of 164·20 and 2·17 μg ml-1 . However, the methanolic extract showed the highest inhibition of HSV-2 when treated during viral attachment with IC50 and SI values of 75·03 and 3·34 μg ml-1 . The methanolic extract of Spirogyra spp. also demonstrated significant virucidal effects on viral particles. Therefore, anti-HSV activity at various stages of the viral multiplication cycle was shown. The main active compounds in the active fractions of Spirogyra spp. ethanolic extract against HSV were found to be alkaloids, essential oils and terpenoids. CONCLUSIONS: The highest anti-HSV activity was obtained from the ethanolic extract of Spirogyra spp. The extract inhibited the HSV viral particles and the inhibition was during the viral attachment and the viral multiplication. SIGNIFICANCE AND IMPACT OF THE STUDY: Anti-HSV activity of extract of freshwater green macroalga Spirogyra spp. in Thailand was demonstrated. Therefore, anti-HSV product containing the Spirogyra spp. extract should be developed for treatment of HSV infection.","author":[{"dropping-particle":"","family":"Deethae","given":"A","non-dropping-particle":"","parse-names":false,"suffix":""},{"dropping-particle":"","family":"Peerapornpisal","given":"Y","non-dropping-particle":"","parse-names":false,"suffix":""},{"dropping-particle":"","family":"Pekkoh","given":"J","non-dropping-particle":"","parse-names":false,"suffix":""},{"dropping-particle":"","family":"Tragoolpua","given":"Y","non-dropping-particle":"","parse-names":false,"suffix":""},{"dropping-particle":"","family":"Santhong","given":"P","non-dropping-particle":"","parse-names":false,"suffix":""}],"container-title":"journal of applied microbiology","id":"ITEM-1","issued":{"date-parts":[["2018"]]},"page":"1441-1446","title":"Inhibitory effect of Spirogyra spp. algal extracts against herpes simplex virus type 1 and 2 infection.","type":"article-journal","volume":"124(6)"},"uris":["http://www.mendeley.com/documents/?uuid=45f87b74-454b-4a8a-9847-4166c8d41d6e","http://www.mendeley.com/documents/?uuid=0133c513-f08e-4c31-9706-cb062d4cb7aa"]}],"mendeley":{"formattedCitation":"(Deethae &lt;i&gt;et al.&lt;/i&gt;, 2018)","manualFormatting":"(Deethae, et al., 2018)","plainTextFormattedCitation":"(Deethae et al., 2018)","previouslyFormattedCitation":"(Deethae &lt;i&gt;et al.&lt;/i&gt;, 2018)"},"properties":{"noteIndex":0},"schema":"https://github.com/citation-style-language/schema/raw/master/csl-citation.json"}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(Deethae, et al., 2018)</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Banyak terdapat di perairan yang tergenang dan air yang mengalir. Alga tumbuh di air yang bersih. Untuk kualitas air jernih yang moderat, kekeruhan tidak akan melebihi 10 NTU, suhu 15-27 ° C dan pH 6-7.8. </w:t>
      </w:r>
      <w:r w:rsidR="003A4472" w:rsidRPr="005C50B5">
        <w:rPr>
          <w:rFonts w:ascii="Times New Roman" w:hAnsi="Times New Roman" w:cs="Times New Roman"/>
          <w:sz w:val="22"/>
          <w:szCs w:val="22"/>
        </w:rPr>
        <w:t xml:space="preserve">Ganggang hijau </w:t>
      </w:r>
      <w:r w:rsidR="005A054D"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sp. dikonsumsi oleh orang-orang di utara dan timur laut Thailand sebagai makanan tradisional. </w:t>
      </w:r>
      <w:r w:rsidR="003A4472"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{"citationItems":[{"id":"ITEM-1","itemData":{"DOI":"10.1371/journal.pone.0118255","ISSN":"19326203","abstract":"The freshwater alga Spirogyra porticalis (Muell.) Cleve, a filamentous charophyte, collected from the Indian trans-Himalayan cold desert, was identified on the basis of morpho-anatomical characters. Extracts of this alga were made using solvents of varying polarity viz. n-hexane, acetonitrile, methanol and water. The antioxidant capacities and phenolic profile of the extracts were estimated. The methanol extract showing highest antioxidant capacity and rich phenolic attributes was further investigated and phytochemical profiling was conducted by gas chromatography-mass spectrometry (GC/MS) hyphenated technique. The cytotoxic activity of methanol extract was evaluated on human hepatocellular carcinoma HepG2 and colon carcinoma RKO cell lines. The anti-hypoxic effect of methanol extract of the alga was tested on in vivo animal system to confirm its potential to ameliorate oxidative stress. The antioxidant assays viz. ferric reducing antioxidant power (FRAP), 2,2'-azinobis-(3-ethylbenzothiazoline-6-sulfonic acid) diammonium salt (ABTS), 1,1-diphenyl-2-picrylhydrazyl (DPPH) and nitric oxide (NO) radical scavenging capacities, β-carotene-linoleic acid bleaching property and lipid peroxidation exhibited analogous results, wherein the algal extracts showed significantly high antioxidant potential. The extracts were also found to possess high content of total proanthocyanidin, flavonoid and polyphenol. GC/MS analysis revealed the presence of thirteen chemotypes in the methanol extract representing different phytochemical groups like fatty acid esters, sterols, unsaturated alcohols, alkynes etc. with substantial phyto-pharmaceutical importance. The methanol extract was observed to possess anticancer activity as revealed from studies on HepG2 and RKO cell lines. In the present study, S. porticalis methanol extract also provided protection from hypoxia-induced oxidative stress and accelerated the onset of adaptative changes in rats during exposure to hypobaric hypoxia. The bioactive phytochemicals present in this trans-Himalayan alga are of enormous interest and can be utilized sustainably for discovery of novel drugs against oxidative stress.","author":[{"dropping-particle":"","family":"Kumar","given":"Jatinder","non-dropping-particle":"","parse-names":false,"suffix":""},{"dropping-particle":"","family":"Dhar","given":"Priyanka","non-dropping-particle":"","parse-names":false,"suffix":""},{"dropping-particle":"","family":"Tayade","given":"Amol B.","non-dropping-particle":"","parse-names":false,"suffix":""},{"dropping-particle":"","family":"Gupta","given":"Damodar","non-dropping-particle":"","parse-names":false,"suffix":""},{"dropping-particle":"","family":"Chaurasia","given":"Om P.","non-dropping-particle":"","parse-names":false,"suffix":""},{"dropping-particle":"","family":"Upreti","given":"Dalip K.","non-dropping-particle":"","parse-names":false,"suffix":""},{"dropping-particle":"","family":"Toppo","given":"Kiran","non-dropping-particle":"","parse-names":false,"suffix":""},{"dropping-particle":"","family":"Arora","given":"Rajesh","non-dropping-particle":"","parse-names":false,"suffix":""},{"dropping-particle":"","family":"Suseela","given":"M. R.","non-dropping-particle":"","parse-names":false,"suffix":""},{"dropping-particle":"","family":"Srivastava","given":"Ravi B.","non-dropping-particle":"","parse-names":false,"suffix":""}],"container-title":"PLoS ONE","id":"ITEM-1","issue":"2","issued":{"date-parts":[["2015"]]},"page":"1-24","title":"Chemical composition and biological activities of trans-Himalayan alga Spirogyra porticalis (Muell.) Cleve","type":"article-journal","volume":"10"},"uris":["http://www.mendeley.com/documents/?uuid=35429f55-808c-4bac-97c0-0c768e4ba65c","http://www.mendeley.com/documents/?uuid=fab8d1db-58ab-46fe-83ad-6d7c5a6f6248"]}],"mendeley":{"formattedCitation":"(Kumar &lt;i&gt;et al.&lt;/i&gt;, 2015)","plainTextFormattedCitation":"(Kumar et al., 2015)","previouslyFormattedCitation":"(Kumar &lt;i&gt;et al.&lt;/i&gt;, 2015)"},"properties":{"noteIndex":0},"schema":"https://github.com/citation-style-language/schema/raw/master/csl-citation.json"}</w:instrText>
      </w:r>
      <w:r w:rsidR="003A4472"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(Kumar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2015)</w:t>
      </w:r>
      <w:r w:rsidR="003A4472" w:rsidRPr="005C50B5">
        <w:rPr>
          <w:rFonts w:ascii="Times New Roman" w:hAnsi="Times New Roman" w:cs="Times New Roman"/>
          <w:sz w:val="22"/>
          <w:szCs w:val="22"/>
        </w:rPr>
        <w:fldChar w:fldCharType="end"/>
      </w:r>
    </w:p>
    <w:p w14:paraId="09DB098A" w14:textId="6C65B520" w:rsidR="00DA57E1" w:rsidRPr="005C50B5" w:rsidRDefault="003A4472" w:rsidP="004950DA">
      <w:pPr>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Mikroalga adalah sumber menjanjikan senyawa aktif biokimiawi baru seperti asam lemak, steroid, karotenoid, polisakarida, lektin, vitamin dan protein, asam amino, mineral makanan, senyawa terhalogenasi, polipetida, racun, dan beragam antioksidan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{"citationItems":[{"id":"ITEM-1","itemData":{"DOI":"10.1371/journal.pone.0118255","ISSN":"19326203","abstract":"The freshwater alga Spirogyra porticalis (Muell.) Cleve, a filamentous charophyte, collected from the Indian trans-Himalayan cold desert, was identified on the basis of morpho-anatomical characters. Extracts of this alga were made using solvents of varying polarity viz. n-hexane, acetonitrile, methanol and water. The antioxidant capacities and phenolic profile of the extracts were estimated. The methanol extract showing highest antioxidant capacity and rich phenolic attributes was further investigated and phytochemical profiling was conducted by gas chromatography-mass spectrometry (GC/MS) hyphenated technique. The cytotoxic activity of methanol extract was evaluated on human hepatocellular carcinoma HepG2 and colon carcinoma RKO cell lines. The anti-hypoxic effect of methanol extract of the alga was tested on in vivo animal system to confirm its potential to ameliorate oxidative stress. The antioxidant assays viz. ferric reducing antioxidant power (FRAP), 2,2'-azinobis-(3-ethylbenzothiazoline-6-sulfonic acid) diammonium salt (ABTS), 1,1-diphenyl-2-picrylhydrazyl (DPPH) and nitric oxide (NO) radical scavenging capacities, β-carotene-linoleic acid bleaching property and lipid peroxidation exhibited analogous results, wherein the algal extracts showed significantly high antioxidant potential. The extracts were also found to possess high content of total proanthocyanidin, flavonoid and polyphenol. GC/MS analysis revealed the presence of thirteen chemotypes in the methanol extract representing different phytochemical groups like fatty acid esters, sterols, unsaturated alcohols, alkynes etc. with substantial phyto-pharmaceutical importance. The methanol extract was observed to possess anticancer activity as revealed from studies on HepG2 and RKO cell lines. In the present study, S. porticalis methanol extract also provided protection from hypoxia-induced oxidative stress and accelerated the onset of adaptative changes in rats during exposure to hypobaric hypoxia. The bioactive phytochemicals present in this trans-Himalayan alga are of enormous interest and can be utilized sustainably for discovery of novel drugs against oxidative stress.","author":[{"dropping-particle":"","family":"Kumar","given":"Jatinder","non-dropping-particle":"","parse-names":false,"suffix":""},{"dropping-particle":"","family":"Dhar","given":"Priyanka","non-dropping-particle":"","parse-names":false,"suffix":""},{"dropping-particle":"","family":"Tayade","given":"Amol B.","non-dropping-particle":"","parse-names":false,"suffix":""},{"dropping-particle":"","family":"Gupta","given":"Damodar","non-dropping-particle":"","parse-names":false,"suffix":""},{"dropping-particle":"","family":"Chaurasia","given":"Om P.","non-dropping-particle":"","parse-names":false,"suffix":""},{"dropping-particle":"","family":"Upreti","given":"Dalip K.","non-dropping-particle":"","parse-names":false,"suffix":""},{"dropping-particle":"","family":"Toppo","given":"Kiran","non-dropping-particle":"","parse-names":false,"suffix":""},{"dropping-particle":"","family":"Arora","given":"Rajesh","non-dropping-particle":"","parse-names":false,"suffix":""},{"dropping-particle":"","family":"Suseela","given":"M. R.","non-dropping-particle":"","parse-names":false,"suffix":""},{"dropping-particle":"","family":"Srivastava","given":"Ravi B.","non-dropping-particle":"","parse-names":false,"suffix":""}],"container-title":"PLoS ONE","id":"ITEM-1","issue":"2","issued":{"date-parts":[["2015"]]},"page":"1-24","title":"Chemical composition and biological activities of trans-Himalayan alga Spirogyra porticalis (Muell.) Cleve","type":"article-journal","volume":"10"},"uris":["http://www.mendeley.com/documents/?uuid=fab8d1db-58ab-46fe-83ad-6d7c5a6f6248","http://www.mendeley.com/documents/?uuid=35429f55-808c-4bac-97c0-0c768e4ba65c"]}],"mendeley":{"formattedCitation":"(Kumar &lt;i&gt;et al.&lt;/i&gt;, 2015)","plainTextFormattedCitation":"(Kumar et al., 2015)","previouslyFormattedCitation":"(Kumar &lt;i&gt;et al.&lt;/i&gt;, 2015)"},"properties":{"noteIndex":0},"schema":"https://github.com/citation-style-language/schema/raw/master/csl-citation.json"}</w:instrText>
      </w:r>
      <w:r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(Kumar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2015)</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{"citationItems":[{"id":"ITEM-1","itemData":{"DOI":"10.21660/2016.24.1277","ISSN":"21862982","abstract":"Currently, the use of phytochemical compounds from macro algae for cosmetic and pharmaceutical purposes is popular. This study aimed to evaluate ultrasound assisted-extraction (UAE) method on phytochemical components (gallotannin, total flavonoids content, total saponin content and total phenolic compounds) in Spirogyra sp. The ultrasonic devices with same input power of 5 watts and varying 3 frequencies (45 kHz, 210 kHz and 1 MHz) of UAE coupled with 3 solvents (ethanol, methanol and acetone) were investigated. Treated samples were collected after sonication for 120 min. The results revealed that UAE method showed the highest performance in yield extraction compared with hot water. The highest yields of gallotannin and total flavonoids content were obtained by sonication at 45 kHz with 2.7 mg/g and 3.5 mg/g acetone but the highest yield of total phenolic compounds was found when sonicated at 45 kHz with methanol and total saponin content was found with ethanol. Thus, UAE at 5 watts, 45 kHz. showed the best result in yields extraction of those phytochemical compounds. While the suitable solvents for phytochemical compounds extraction differed and depended on the purpose and phytochemical type. UAE in combination with acetone had a suitable effect on P. digitatum inhibition while UAE in combination with acetone, ethanol and methanol showed non significantly different on E.coli inhibition.","author":[{"dropping-particle":"","family":"Champa","given":"Pornphan","non-dropping-particle":"","parse-names":false,"suffix":""},{"dropping-particle":"","family":"et al","given":"","non-dropping-particle":"","parse-names":false,"suffix":""}],"container-title":"International Journal of GEOMATE","id":"ITEM-1","issue":"2","issued":{"date-parts":[["2016"]]},"page":"2391-2396","title":"Determination of phytochemical compound from Spirogyra sp. using ultrasonic assisted extraction","type":"article-journal","volume":"11"},"uris":["http://www.mendeley.com/documents/?uuid=064690d0-d345-4026-b39b-c0420c0f8e7f","http://www.mendeley.com/documents/?uuid=7a268331-7afe-479b-9854-5f28ecf8e4f6","http://www.mendeley.com/documents/?uuid=4ad0304c-999b-4c54-af70-53a045539a8d","http://www.mendeley.com/documents/?uuid=331eb4e9-c64a-41e5-ab03-eb3b795372ea","http://www.mendeley.com/documents/?uuid=799e072b-54c4-431a-a02d-efb3c4d56649","http://www.mendeley.com/documents/?uuid=064b1225-a93a-4a68-b163-5cacfe844f0a","http://www.mendeley.com/documents/?uuid=35de0c51-d601-489d-a6e1-09456c0b8655","http://www.mendeley.com/documents/?uuid=cd45a0cb-baa9-4ca7-8f26-5aaaa247b11b","http://www.mendeley.com/documents/?uuid=c193db90-3764-4194-b722-af471b90cc7b","http://www.mendeley.com/documents/?uuid=9309bf15-d055-4242-97f5-1ca6eaea9eb7","http://www.mendeley.com/documents/?uuid=d7953de8-66f4-47a9-ace8-f20135ab4626","http://www.mendeley.com/documents/?uuid=9a85a66c-0ff3-40f6-92f7-39cd22ed19e6"]}],"mendeley":{"formattedCitation":"(Champa dan et al, 2016)","manualFormatting":"(Champa dkk., 2016)","plainTextFormattedCitation":"(Champa dan et al, 2016)","previouslyFormattedCitation":"(Champa dan et al, 2016)"},"properties":{"noteIndex":0},"schema":"https://github.com/citation-style-language/schema/raw/master/csl-citation.json"}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 xml:space="preserve">(Champa </w:t>
      </w:r>
      <w:r w:rsidR="00D56893">
        <w:rPr>
          <w:rFonts w:ascii="Times New Roman" w:hAnsi="Times New Roman" w:cs="Times New Roman"/>
          <w:noProof/>
          <w:sz w:val="22"/>
          <w:szCs w:val="22"/>
        </w:rPr>
        <w:t>dkk.</w:t>
      </w:r>
      <w:r w:rsidRPr="005C50B5">
        <w:rPr>
          <w:rFonts w:ascii="Times New Roman" w:hAnsi="Times New Roman" w:cs="Times New Roman"/>
          <w:noProof/>
          <w:sz w:val="22"/>
          <w:szCs w:val="22"/>
        </w:rPr>
        <w:t>, 2016)</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sulfat dan serat makanan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{"citationItems":[{"id":"ITEM-1","itemData":{"DOI":"10.1080/09168451.2015.1043119","ISSN":"13476947","abstract":"Sulfated polysaccharides (SP) isolated from freshwater green algae, Spirogyra neglecta (Hassall) Kützing, and fractionated SPs were examined to investigate their molecular characteristics and immunomodulatory activity. The crude and fractionated SPs (F1, F2, and F3) consisted mostly of carbohydrates (68.5-85.3%), uronic acids (3.2- 4.9%), and sulfates (2.2-12.2%) with various amounts of proteins (2.6-17.1%). D-galactose (23.5- 27.3%), D-glucose (11.5-24.8%), L-fucose (19.0- 26.7%), and L-rhamnose (16.4-18.3%) were the major monosaccharide units of these SPs with different levels of L-arabinose (3.0-9.4%), D-xylose (4.6-9.8%), and D-mannose (0.4-2.3%). The SPs contained two sub-fractions with molecular weights (Mw) ranging from 164 × 103 to 1460 × 103 g/mol. The crude and fractionated SPs strongly stimulated murine macrophages, producing considerable amounts of nitric oxide and various cytokines via up-regulation of their mRNA expression by activation of nuclear factor-kappa B and mitogen-activated protein kinases pathways. The main backbone of the most immunoenhancing SP was (1→3)-L-Fucopyranoside, (1→4,6)-D-Glucopyranoside, and (1→4)-D-Galactopyranoside.","author":[{"dropping-particle":"","family":"Surayot","given":"Utoomporn","non-dropping-particle":"","parse-names":false,"suffix":""},{"dropping-particle":"","family":"Wang","given":"Jian Guo","non-dropping-particle":"","parse-names":false,"suffix":""},{"dropping-particle":"","family":"Lee","given":"Ju Hun","non-dropping-particle":"","parse-names":false,"suffix":""},{"dropping-particle":"","family":"Kanongnuch","given":"Chartchai","non-dropping-particle":"","parse-names":false,"suffix":""},{"dropping-particle":"","family":"Peerapornpisal","given":"Yuwadee","non-dropping-particle":"","parse-names":false,"suffix":""},{"dropping-particle":"","family":"You","given":"Sang Guan","non-dropping-particle":"","parse-names":false,"suffix":""}],"container-title":"Bioscience, Biotechnology and Biochemistry","id":"ITEM-1","issue":"10","issued":{"date-parts":[["2015"]]},"page":"1644-1653","title":"Characterization and immunomodulatory activities of polysaccharides from Spirogyra neglecta (Hassall) Kützing","type":"article-journal","volume":"79"},"uris":["http://www.mendeley.com/documents/?uuid=8fe88b50-594c-4baf-a494-277636860414","http://www.mendeley.com/documents/?uuid=06039426-8119-4442-8ad1-129ed5614da9"]}],"mendeley":{"formattedCitation":"(Surayot &lt;i&gt;et al.&lt;/i&gt;, 2015)","plainTextFormattedCitation":"(Surayot et al., 2015)","previouslyFormattedCitation":"(Surayot &lt;i&gt;et al.&lt;/i&gt;, 2015)"},"properties":{"noteIndex":0},"schema":"https://github.com/citation-style-language/schema/raw/master/csl-citation.json"}</w:instrText>
      </w:r>
      <w:r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(Surayot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2015)</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 xml:space="preserve">. </w:t>
      </w:r>
      <w:r w:rsidR="005A054D" w:rsidRPr="005C50B5">
        <w:rPr>
          <w:rFonts w:ascii="Times New Roman" w:hAnsi="Times New Roman" w:cs="Times New Roman"/>
          <w:i/>
          <w:iCs/>
          <w:sz w:val="22"/>
          <w:szCs w:val="22"/>
        </w:rPr>
        <w:t>(Spirogyra porticalis)</w:t>
      </w:r>
      <w:r w:rsidR="00DA57E1" w:rsidRPr="005C50B5">
        <w:rPr>
          <w:rFonts w:ascii="Times New Roman" w:hAnsi="Times New Roman" w:cs="Times New Roman"/>
          <w:sz w:val="22"/>
          <w:szCs w:val="22"/>
        </w:rPr>
        <w:t xml:space="preserve"> sp. menghasilkan </w:t>
      </w:r>
      <w:r w:rsidRPr="005C50B5">
        <w:rPr>
          <w:rFonts w:ascii="Times New Roman" w:hAnsi="Times New Roman" w:cs="Times New Roman"/>
          <w:sz w:val="22"/>
          <w:szCs w:val="22"/>
        </w:rPr>
        <w:t>metabolit sekunder</w:t>
      </w:r>
      <w:r w:rsidR="00DA57E1" w:rsidRPr="005C50B5">
        <w:rPr>
          <w:rFonts w:ascii="Times New Roman" w:hAnsi="Times New Roman" w:cs="Times New Roman"/>
          <w:sz w:val="22"/>
          <w:szCs w:val="22"/>
        </w:rPr>
        <w:t xml:space="preserve"> seperti alkaloid, steroid, flavonoid, tanin dan terpanoid </w:t>
      </w:r>
      <w:r w:rsidR="00DA57E1"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{"citationItems":[{"id":"ITEM-1","itemData":{"DOI":"10.1515/bmc-2018-0015","ISSN":"1868503X","abstract":"This study was conducted to evaluate the effects of oral supplementation of Spirogyra algae on oxidative damages and inflammatory responses in streptozotocin (STZ)-induced diabetic rats. Diabetes was induced by administration of 55 mg/kg of streptozotocin. A total of sixty-four rats were divided into eight groups of eight rats each as follows:1) non-diabetic control; 2, 3, and 4) non-diabetic rats treated with 15, 30, and 45 mg of Spirogyra algae/kg/d; 5) control diabetic; and 6, 7, and 8) diabetic rats treated with 15, 30, and 45 mg of Spirogyra algae extract. At the end of the trial, the serum concentrations of glucose, interleukin-6 (IL-6), tumor necrosis factor-a (TNF-a), malondialdehyde (MDA), glutathione (GSH), total antioxidant status (TAS), C-reactive protein (CRP), insulin, triglycerides, and cholesterol were examined by specified procedures. Our findings indicated that the administration of STZ significantly increased the serum concentrations of glucose, triglycerides, cholesterol, CRP, IL-6, TNF-a, and MDA and decreased the serum levels of GSH and TAS (P&lt;0.05) in diabetic rats. Oral administration of Spirogyra alleviated adverse effects of diabetes on oxidative stress and inflammatory factors in diabetic rats (P&lt;0.05). It can be stated that Spirogyra algae extract can be used for treatment of diabetes likely due to prevention of oxidative stress and alleviation of inflammation in the rat model.","author":[{"dropping-particle":"","family":"Mesbahzadeh","given":"Behzad","non-dropping-particle":"","parse-names":false,"suffix":""},{"dropping-particle":"","family":"Rajaei","given":"Seyed Ali","non-dropping-particle":"","parse-names":false,"suffix":""},{"dropping-particle":"","family":"Tarahomi","given":"Parnia","non-dropping-particle":"","parse-names":false,"suffix":""},{"dropping-particle":"","family":"Seyedinia","given":"Seyed Ali","non-dropping-particle":"","parse-names":false,"suffix":""},{"dropping-particle":"","family":"Rahmani","given":"Mehrnoush","non-dropping-particle":"","parse-names":false,"suffix":""},{"dropping-particle":"","family":"Rezamohamadi","given":"Fatemeh","non-dropping-particle":"","parse-names":false,"suffix":""},{"dropping-particle":"","family":"Kakar","given":"Muhammad Azam","non-dropping-particle":"","parse-names":false,"suffix":""},{"dropping-particle":"","family":"Moradi-Kor","given":"Nasroallah","non-dropping-particle":"","parse-names":false,"suffix":""}],"container-title":"Biomolecular Concepts","id":"ITEM-1","issue":"1","issued":{"date-parts":[["2018"]]},"page":"184-189","title":"Beneficial effects of Spirogyra Neglecta Extract on antioxidant and anti-inflammatory factors in streptozotocin-induced diabetic rats","type":"article-journal","volume":"9"},"uris":["http://www.mendeley.com/documents/?uuid=5c97e2e3-21b6-473d-9946-9a7600d190b6","http://www.mendeley.com/documents/?uuid=5c21a36b-8982-42d0-9512-de97cdcbcebd"]}],"mendeley":{"formattedCitation":"(Mesbahzadeh &lt;i&gt;et al.&lt;/i&gt;, 2018)","manualFormatting":"(Mesbahzadeh dkk., 2018)","plainTextFormattedCitation":"(Mesbahzadeh et al., 2018)","previouslyFormattedCitation":"(Mesbahzadeh &lt;i&gt;et al.&lt;/i&gt;, 2018)"},"properties":{"noteIndex":0},"schema":"https://github.com/citation-style-language/schema/raw/master/csl-citation.json"}</w:instrText>
      </w:r>
      <w:r w:rsidR="00DA57E1" w:rsidRPr="005C50B5">
        <w:rPr>
          <w:rFonts w:ascii="Times New Roman" w:hAnsi="Times New Roman" w:cs="Times New Roman"/>
          <w:sz w:val="22"/>
          <w:szCs w:val="22"/>
        </w:rPr>
        <w:fldChar w:fldCharType="separate"/>
      </w:r>
      <w:r w:rsidR="00DA57E1" w:rsidRPr="005C50B5">
        <w:rPr>
          <w:rFonts w:ascii="Times New Roman" w:hAnsi="Times New Roman" w:cs="Times New Roman"/>
          <w:noProof/>
          <w:sz w:val="22"/>
          <w:szCs w:val="22"/>
        </w:rPr>
        <w:t xml:space="preserve">(Mesbahzadeh </w:t>
      </w:r>
      <w:r w:rsidR="00D56893">
        <w:rPr>
          <w:rFonts w:ascii="Times New Roman" w:hAnsi="Times New Roman" w:cs="Times New Roman"/>
          <w:noProof/>
          <w:sz w:val="22"/>
          <w:szCs w:val="22"/>
        </w:rPr>
        <w:t>dkk</w:t>
      </w:r>
      <w:r w:rsidR="00DA57E1" w:rsidRPr="005C50B5">
        <w:rPr>
          <w:rFonts w:ascii="Times New Roman" w:hAnsi="Times New Roman" w:cs="Times New Roman"/>
          <w:noProof/>
          <w:sz w:val="22"/>
          <w:szCs w:val="22"/>
        </w:rPr>
        <w:t>., 2018)</w:t>
      </w:r>
      <w:r w:rsidR="00DA57E1" w:rsidRPr="005C50B5">
        <w:rPr>
          <w:rFonts w:ascii="Times New Roman" w:hAnsi="Times New Roman" w:cs="Times New Roman"/>
          <w:sz w:val="22"/>
          <w:szCs w:val="22"/>
        </w:rPr>
        <w:fldChar w:fldCharType="end"/>
      </w:r>
      <w:r w:rsidR="00DA57E1" w:rsidRPr="005C50B5">
        <w:rPr>
          <w:rFonts w:ascii="Times New Roman" w:hAnsi="Times New Roman" w:cs="Times New Roman"/>
          <w:sz w:val="22"/>
          <w:szCs w:val="22"/>
        </w:rPr>
        <w:t xml:space="preserve">, fenolat, glikosida, </w:t>
      </w:r>
      <w:r w:rsidR="00DA57E1" w:rsidRPr="005C50B5">
        <w:rPr>
          <w:rFonts w:ascii="Times New Roman" w:hAnsi="Times New Roman" w:cs="Times New Roman"/>
          <w:sz w:val="22"/>
          <w:szCs w:val="22"/>
        </w:rPr>
        <w:lastRenderedPageBreak/>
        <w:t xml:space="preserve">dan saponin </w:t>
      </w:r>
      <w:r w:rsidR="00DA57E1"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{"citationItems":[{"id":"ITEM-1","itemData":{"DOI":"10.7314/APJCP.2016.17.4.2235","ISSN":"2476762X","abstract":"Ulcerative colitis (UC) results from colonic epithelial barrier defects and impaired mucosal immune responses. In this study, we aimed to investigate the modifying effects of a Spirogyra neglecta extract (SNE), a polysaccharide extract (PE) and a chloroform fraction (CF) on dextran sodium sulfate (DSS)-induced colitis in mice and to determine the mechanisms. To induce colitis, ICR mice received 3% DSS in their drinking water for 7 days. Seven days preceding the DSS treatment, oral administration of SNE, PE and CF at doses of 50, 25 and 0.25 mg/kg body weight (low dose), 200, 100 and 1 mg/kg body weight (high dose) and vehicle was started and continued for 14 days. Histologic findings showed that DSS-induced damage of colonic epithelial structure and inflammation was attenuated in mice pre-treated with SNE, PE and CF. Furthermore, SNE and PE significantly protected colonic epithelial cells from DSS-induced cell cycle arrest, while SNE, PE and CF significantly diminished apoptosis. Proteome analysis demonstrated that SNE and PE might ameliorate DSS-induced colitis by inducing antioxidant enzymes, restoring impaired mitochondria function, and regulating inflammatory cytokines, proliferation and apoptosis. These results suggest that SNE and PE could prevent DSS-induced colitis in ICR mice by protection against and/or aiding recovery from damage to the colonic epithelium, reducing ROS and maintaining normal mitochondrial function and apoptosis.","author":[{"dropping-particle":"","family":"Taya","given":"Sirinya","non-dropping-particle":"","parse-names":false,"suffix":""},{"dropping-particle":"","family":"Kakehashi","given":"Anna","non-dropping-particle":"","parse-names":false,"suffix":""},{"dropping-particle":"","family":"Wongpoomchai","given":"Rawiwan","non-dropping-particle":"","parse-names":false,"suffix":""},{"dropping-particle":"","family":"Gi","given":"Min","non-dropping-particle":"","parse-names":false,"suffix":""},{"dropping-particle":"","family":"Ishii","given":"Naomi","non-dropping-particle":"","parse-names":false,"suffix":""},{"dropping-particle":"","family":"Wanibuchi","given":"Hideki","non-dropping-particle":"","parse-names":false,"suffix":""}],"container-title":"Asian Pacific Journal of Cancer Prevention","id":"ITEM-1","issue":"4","issued":{"date-parts":[["2016"]]},"page":"2235-2245","title":"Preventive effects of Spirogyra neglecta and a polysaccharide extract against dextran sodium sulfate induced colitis in mice","type":"article-journal","volume":"17"},"uris":["http://www.mendeley.com/documents/?uuid=c937c9ad-5162-4e57-8c10-45a35ecafa56","http://www.mendeley.com/documents/?uuid=7389df72-5b09-4e4e-a002-1aee5c2a849d"]}],"mendeley":{"formattedCitation":"(Taya &lt;i&gt;et al.&lt;/i&gt;, 2016)","plainTextFormattedCitation":"(Taya et al., 2016)","previouslyFormattedCitation":"(Taya &lt;i&gt;et al.&lt;/i&gt;, 2016)"},"properties":{"noteIndex":0},"schema":"https://github.com/citation-style-language/schema/raw/master/csl-citation.json"}</w:instrText>
      </w:r>
      <w:r w:rsidR="00DA57E1"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(Taya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2016)</w:t>
      </w:r>
      <w:r w:rsidR="00DA57E1" w:rsidRPr="005C50B5">
        <w:rPr>
          <w:rFonts w:ascii="Times New Roman" w:hAnsi="Times New Roman" w:cs="Times New Roman"/>
          <w:sz w:val="22"/>
          <w:szCs w:val="22"/>
        </w:rPr>
        <w:fldChar w:fldCharType="end"/>
      </w:r>
      <w:r w:rsidR="00DA57E1" w:rsidRPr="005C50B5">
        <w:rPr>
          <w:rFonts w:ascii="Times New Roman" w:hAnsi="Times New Roman" w:cs="Times New Roman"/>
          <w:sz w:val="22"/>
          <w:szCs w:val="22"/>
        </w:rPr>
        <w:t xml:space="preserve">. Sejumlah besar produk ganggang juga menemukan keandalan dalam industri makanan, kosmetik, biokimia dan farmasi. </w:t>
      </w:r>
      <w:r w:rsidR="00DA57E1"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{"citationItems":[{"id":"ITEM-1","itemData":{"DOI":"10.3390/molecules25040967","ISSN":"14203049","abstract":"Taiwania flousiana (T. flousiana) Gaussen is a precious wood in the family Taxodiaceae. This study investigated the chemical components of the essential oil from the stem bark of T. flousiana and its algicidal, antifungal, and antioxidant properties. Sixty-nine compounds representing 89.70% of the stem bark essential oil were identified by GC-MS. The essential oil showed strong anti-algae, anti-bacteria, and anti-fungus activities against the tested species, and antioxidant activities. The IC50 values of the essential oil against chlorophyll a, chlorophyll b, and the total chlorophyll of Spirogyra communis (a species of algae), 24-96 h after the treatment, ranged from 31.77 to 84.92 μg/mL, while the IC50 values of butachlor ranged from 40.24 to 58.09 μg/mL. Ultrastructure changes revealed by the transmission electron microscopy indicated that the main algicidal action sites were the chloroplast and cell wall. The essential oil showed antifungal activities on Rhizoctonia solani (EC50 = 287.94 μg/mL) and Colletotrichum gloeosporioiles (EC50 = 378.90 μg/mL). It also showed bactericidal activities on Ralstonia solanacearum and Staphylococcus aureus, with zones of inhibition (ZOIs) being 18.66 and 16.75 mm, respectively at 40 μg/disk. Additionally, the essential oil possessed antioxidant activity estimated by 2,2-diphenyl-1-picrylhydrazyl (DPPH) method (IC50 = 33.51 μg/mL; IC50 value of the positive control ascorbic acid was 7.98 μg/mL). Thus, the essential oil of this plant might be used as a possible source of natural bioactive molecules in agrochemical industry as well as in food and cosmetic industries.","author":[{"dropping-particle":"","family":"Liu","given":"Hongmei","non-dropping-particle":"","parse-names":false,"suffix":""},{"dropping-particle":"","family":"Huang","given":"Jiguang","non-dropping-particle":"","parse-names":false,"suffix":""},{"dropping-particle":"","family":"Yang","given":"Sifan","non-dropping-particle":"","parse-names":false,"suffix":""},{"dropping-particle":"","family":"Li","given":"Jialin","non-dropping-particle":"","parse-names":false,"suffix":""},{"dropping-particle":"","family":"Zhou","given":"Lijuan","non-dropping-particle":"","parse-names":false,"suffix":""}],"container-title":"Molecules","id":"ITEM-1","issue":"4","issued":{"date-parts":[["2020"]]},"title":"Chemical composition, algicidal, antimicrobial, and antioxidant activities of the essential oils of Taiwania flousiana Gaussen","type":"article-journal","volume":"25"},"uris":["http://www.mendeley.com/documents/?uuid=09e6388a-7e40-4d7c-a66c-50d77a92e5f1","http://www.mendeley.com/documents/?uuid=6265e384-1f98-41f9-902a-82bf036f7065"]}],"mendeley":{"formattedCitation":"(Liu &lt;i&gt;et al.&lt;/i&gt;, 2020)","plainTextFormattedCitation":"(Liu et al., 2020)","previouslyFormattedCitation":"(Liu &lt;i&gt;et al.&lt;/i&gt;, 2020)"},"properties":{"noteIndex":0},"schema":"https://github.com/citation-style-language/schema/raw/master/csl-citation.json"}</w:instrText>
      </w:r>
      <w:r w:rsidR="00DA57E1"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szCs w:val="22"/>
        </w:rPr>
        <w:t xml:space="preserve">(Liu </w:t>
      </w:r>
      <w:r w:rsidR="00C67130" w:rsidRPr="00C67130">
        <w:rPr>
          <w:rFonts w:ascii="Times New Roman" w:hAnsi="Times New Roman" w:cs="Times New Roman"/>
          <w:i/>
          <w:noProof/>
          <w:sz w:val="22"/>
          <w:szCs w:val="22"/>
        </w:rPr>
        <w:t>et al.</w:t>
      </w:r>
      <w:r w:rsidR="00C67130" w:rsidRPr="00C67130">
        <w:rPr>
          <w:rFonts w:ascii="Times New Roman" w:hAnsi="Times New Roman" w:cs="Times New Roman"/>
          <w:noProof/>
          <w:sz w:val="22"/>
          <w:szCs w:val="22"/>
        </w:rPr>
        <w:t>, 2020)</w:t>
      </w:r>
      <w:r w:rsidR="00DA57E1" w:rsidRPr="005C50B5">
        <w:rPr>
          <w:rFonts w:ascii="Times New Roman" w:hAnsi="Times New Roman" w:cs="Times New Roman"/>
          <w:sz w:val="22"/>
          <w:szCs w:val="22"/>
        </w:rPr>
        <w:fldChar w:fldCharType="end"/>
      </w:r>
      <w:r w:rsidR="00DA57E1" w:rsidRPr="005C50B5">
        <w:rPr>
          <w:rFonts w:ascii="Times New Roman" w:hAnsi="Times New Roman" w:cs="Times New Roman"/>
          <w:sz w:val="22"/>
          <w:szCs w:val="22"/>
        </w:rPr>
        <w:t xml:space="preserve">. </w:t>
      </w:r>
    </w:p>
    <w:p w14:paraId="42ABC693" w14:textId="1867BF38" w:rsidR="003A4472" w:rsidRPr="005C50B5" w:rsidRDefault="003A4472" w:rsidP="005060BC">
      <w:pPr>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Mikroalga </w:t>
      </w:r>
      <w:r w:rsidR="005A054D"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memiliki peran penting dalam siklus biogeokimia pencemar lingkungan dalam ekosistem perairan. </w:t>
      </w:r>
      <w:r w:rsidR="005A054D"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memiliki dampak besar pada peningkatan konsentrasi ini senyawa dalam kolom air. Dinding sel ganggangdengan mudah menyerap senyawa lipofilik, sehingga akan meningkatkan laju distribusi polutan dalam ekosistem dan bioakumulasi dalam rantai makanan Dengan menyerap polutan semacam itu, ganggang memainkan peran penting dalam mentransfer senyawa-senyawa ini dari air untuk akuatik organisme. </w:t>
      </w:r>
      <w:r w:rsidR="005A054D"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memiliki kapasitas tinggi untuk membentuk ikatan kimia dengan polutan lingkungan, oleh karena itu, mereka dapat dianggap sebagai bioindikator yang tepat untuk mengevaluasi dan memantau polusi ekosistem perairan </w:t>
      </w:r>
      <w:r w:rsidRPr="005C50B5">
        <w:rPr>
          <w:rFonts w:ascii="Times New Roman" w:hAnsi="Times New Roman" w:cs="Times New Roman"/>
          <w:sz w:val="22"/>
          <w:szCs w:val="22"/>
        </w:rPr>
        <w:fldChar w:fldCharType="begin" w:fldLock="1"/>
      </w:r>
      <w:r w:rsidR="00C67130">
        <w:rPr>
          <w:rFonts w:ascii="Times New Roman" w:hAnsi="Times New Roman" w:cs="Times New Roman"/>
          <w:sz w:val="22"/>
          <w:szCs w:val="22"/>
        </w:rPr>
        <w:instrText>ADDIN CSL_CITATION {"citationItems":[{"id":"ITEM-1","itemData":{"DOI":"10.22059/poll.2018.251851.389","abstract":"The present study investigates the influence of an organophosphorus pesticide, namely Dimethoate, and cadmium on biomarkers of the green alga, Spirogyra sp.","author":[{"dropping-particle":"","family":"Banaee","given":"M","non-dropping-particle":"","parse-names":false,"suffix":""},{"dropping-particle":"","family":"Taheri","given":"S","non-dropping-particle":"","parse-names":false,"suffix":""},{"dropping-particle":"","family":"Hedayatzadeh","given":"","non-dropping-particle":"","parse-names":false,"suffix":""}],"id":"ITEM-1","issue":"4","issued":{"date-parts":[["2018"]]},"page":"593-603","title":"Effects of Cadmium and Dimethoate on Some Biological and Biochemical Indices in Freshwater Green Algae, Spirogyra sp","type":"article-journal","volume":"4"},"uris":["http://www.mendeley.com/documents/?uuid=dac14a5b-2a5d-4b0a-a4fe-b6a4f17a78da","http://www.mendeley.com/documents/?uuid=e13ecf56-41ba-4401-a39a-93420b0c9390"]}],"mendeley":{"formattedCitation":"(Banaee, Taheri dan Hedayatzadeh, 2018)","manualFormatting":"(Banaee et al., 2018)","plainTextFormattedCitation":"(Banaee, Taheri dan Hedayatzadeh, 2018)","previouslyFormattedCitation":"(Banaee, Taheri dan Hedayatzadeh, 2018)"},"properties":{"noteIndex":0},"schema":"https://github.com/citation-style-language/schema/raw/master/csl-citation.json"}</w:instrText>
      </w:r>
      <w:r w:rsidRPr="005C50B5">
        <w:rPr>
          <w:rFonts w:ascii="Times New Roman" w:hAnsi="Times New Roman" w:cs="Times New Roman"/>
          <w:sz w:val="22"/>
          <w:szCs w:val="22"/>
        </w:rPr>
        <w:fldChar w:fldCharType="separate"/>
      </w:r>
      <w:r w:rsidRPr="005C50B5">
        <w:rPr>
          <w:rFonts w:ascii="Times New Roman" w:hAnsi="Times New Roman" w:cs="Times New Roman"/>
          <w:noProof/>
          <w:sz w:val="22"/>
          <w:szCs w:val="22"/>
        </w:rPr>
        <w:t>(Banaee et al., 2018)</w:t>
      </w:r>
      <w:r w:rsidRPr="005C50B5">
        <w:rPr>
          <w:rFonts w:ascii="Times New Roman" w:hAnsi="Times New Roman" w:cs="Times New Roman"/>
          <w:sz w:val="22"/>
          <w:szCs w:val="22"/>
        </w:rPr>
        <w:fldChar w:fldCharType="end"/>
      </w:r>
      <w:r w:rsidRPr="005C50B5">
        <w:rPr>
          <w:rFonts w:ascii="Times New Roman" w:hAnsi="Times New Roman" w:cs="Times New Roman"/>
          <w:sz w:val="22"/>
          <w:szCs w:val="22"/>
        </w:rPr>
        <w:t>.</w:t>
      </w:r>
    </w:p>
    <w:p w14:paraId="10845FF3" w14:textId="77777777" w:rsidR="00DA57E1" w:rsidRPr="005C50B5" w:rsidRDefault="00DA57E1" w:rsidP="005060BC">
      <w:pPr>
        <w:ind w:right="17"/>
        <w:contextualSpacing/>
        <w:rPr>
          <w:rFonts w:ascii="Times New Roman" w:hAnsi="Times New Roman" w:cs="Times New Roman"/>
          <w:b/>
          <w:bCs/>
          <w:sz w:val="22"/>
          <w:szCs w:val="22"/>
        </w:rPr>
      </w:pPr>
    </w:p>
    <w:p w14:paraId="3F63DA9D" w14:textId="6A1E93D5" w:rsidR="00B721F2" w:rsidRPr="005C50B5" w:rsidRDefault="00B721F2" w:rsidP="005060BC">
      <w:pPr>
        <w:ind w:right="17"/>
        <w:contextualSpacing/>
        <w:rPr>
          <w:rFonts w:ascii="Times New Roman" w:hAnsi="Times New Roman" w:cs="Times New Roman"/>
          <w:b/>
          <w:bCs/>
          <w:sz w:val="22"/>
          <w:szCs w:val="22"/>
        </w:rPr>
      </w:pPr>
      <w:r w:rsidRPr="005C50B5">
        <w:rPr>
          <w:rFonts w:ascii="Times New Roman" w:hAnsi="Times New Roman" w:cs="Times New Roman"/>
          <w:b/>
          <w:bCs/>
          <w:sz w:val="22"/>
          <w:szCs w:val="22"/>
        </w:rPr>
        <w:t>Metode</w:t>
      </w:r>
    </w:p>
    <w:p w14:paraId="321A4B94" w14:textId="77777777" w:rsidR="00D34845" w:rsidRPr="005C50B5" w:rsidRDefault="00D34845" w:rsidP="005060BC">
      <w:pPr>
        <w:ind w:right="17"/>
        <w:contextualSpacing/>
        <w:rPr>
          <w:rFonts w:ascii="Times New Roman" w:hAnsi="Times New Roman" w:cs="Times New Roman"/>
          <w:b/>
          <w:bCs/>
          <w:sz w:val="22"/>
          <w:szCs w:val="22"/>
        </w:rPr>
      </w:pPr>
    </w:p>
    <w:p w14:paraId="660075C3" w14:textId="51B750A2" w:rsidR="003A4472" w:rsidRPr="005C50B5" w:rsidRDefault="003A4472" w:rsidP="005060BC">
      <w:pPr>
        <w:pStyle w:val="ListParagraph"/>
        <w:numPr>
          <w:ilvl w:val="0"/>
          <w:numId w:val="2"/>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t xml:space="preserve">Pengumpulan dan Pengambilan sampel </w:t>
      </w:r>
      <w:r w:rsidR="00D34845" w:rsidRPr="005C50B5">
        <w:rPr>
          <w:rFonts w:ascii="Times New Roman" w:hAnsi="Times New Roman" w:cs="Times New Roman"/>
          <w:b/>
          <w:bCs/>
          <w:sz w:val="22"/>
          <w:szCs w:val="22"/>
        </w:rPr>
        <w:t>uji</w:t>
      </w:r>
    </w:p>
    <w:p w14:paraId="7250CC7C" w14:textId="1707A1BF" w:rsidR="00206A3F" w:rsidRPr="005C50B5" w:rsidRDefault="00206A3F" w:rsidP="005060BC">
      <w:pPr>
        <w:ind w:left="270" w:right="17"/>
        <w:contextualSpacing/>
        <w:jc w:val="both"/>
        <w:rPr>
          <w:rFonts w:ascii="Times New Roman" w:hAnsi="Times New Roman" w:cs="Times New Roman"/>
          <w:sz w:val="22"/>
          <w:szCs w:val="22"/>
        </w:rPr>
      </w:pPr>
      <w:r w:rsidRPr="005C50B5">
        <w:rPr>
          <w:rFonts w:ascii="Times New Roman" w:hAnsi="Times New Roman" w:cs="Times New Roman"/>
          <w:sz w:val="22"/>
          <w:szCs w:val="22"/>
        </w:rPr>
        <w:t>Pemanenan selada laut (</w:t>
      </w:r>
      <w:r w:rsidR="005A054D" w:rsidRPr="005C50B5">
        <w:rPr>
          <w:rFonts w:ascii="Times New Roman" w:hAnsi="Times New Roman" w:cs="Times New Roman"/>
          <w:i/>
          <w:iCs/>
          <w:sz w:val="22"/>
          <w:szCs w:val="22"/>
        </w:rPr>
        <w:t>(Ulva lactuca)</w:t>
      </w:r>
      <w:r w:rsidRPr="005C50B5">
        <w:rPr>
          <w:rFonts w:ascii="Times New Roman" w:hAnsi="Times New Roman" w:cs="Times New Roman"/>
          <w:i/>
          <w:iCs/>
          <w:sz w:val="22"/>
          <w:szCs w:val="22"/>
        </w:rPr>
        <w:t xml:space="preserve"> </w:t>
      </w:r>
      <w:r w:rsidRPr="005C50B5">
        <w:rPr>
          <w:rFonts w:ascii="Times New Roman" w:hAnsi="Times New Roman" w:cs="Times New Roman"/>
          <w:sz w:val="22"/>
          <w:szCs w:val="22"/>
        </w:rPr>
        <w:t>) dari perairan Nusa Dua, Bali-Indonesia dilakukan pada siang hari di bulan Juni</w:t>
      </w:r>
      <w:r w:rsidR="00CA78B6" w:rsidRPr="005C50B5">
        <w:rPr>
          <w:rFonts w:ascii="Times New Roman" w:hAnsi="Times New Roman" w:cs="Times New Roman"/>
          <w:sz w:val="22"/>
          <w:szCs w:val="22"/>
        </w:rPr>
        <w:t xml:space="preserve"> 2019</w:t>
      </w:r>
      <w:r w:rsidRPr="005C50B5">
        <w:rPr>
          <w:rFonts w:ascii="Times New Roman" w:hAnsi="Times New Roman" w:cs="Times New Roman"/>
          <w:sz w:val="22"/>
          <w:szCs w:val="22"/>
        </w:rPr>
        <w:t>. Selada laut sega</w:t>
      </w:r>
      <w:r w:rsidR="00CA78B6" w:rsidRPr="005C50B5">
        <w:rPr>
          <w:rFonts w:ascii="Times New Roman" w:hAnsi="Times New Roman" w:cs="Times New Roman"/>
          <w:sz w:val="22"/>
          <w:szCs w:val="22"/>
        </w:rPr>
        <w:t>r</w:t>
      </w:r>
      <w:r w:rsidRPr="005C50B5">
        <w:rPr>
          <w:rFonts w:ascii="Times New Roman" w:hAnsi="Times New Roman" w:cs="Times New Roman"/>
          <w:sz w:val="22"/>
          <w:szCs w:val="22"/>
        </w:rPr>
        <w:t xml:space="preserve"> dicuci dibawah air mengalir, dikeringkan </w:t>
      </w:r>
      <w:r w:rsidR="00CA78B6" w:rsidRPr="005C50B5">
        <w:rPr>
          <w:rFonts w:ascii="Times New Roman" w:hAnsi="Times New Roman" w:cs="Times New Roman"/>
          <w:sz w:val="22"/>
          <w:szCs w:val="22"/>
        </w:rPr>
        <w:t>pada suhu 40</w:t>
      </w:r>
      <w:r w:rsidR="00CA78B6" w:rsidRPr="005C50B5">
        <w:rPr>
          <w:rFonts w:ascii="Times New Roman" w:hAnsi="Times New Roman" w:cs="Times New Roman"/>
          <w:sz w:val="22"/>
          <w:szCs w:val="22"/>
        </w:rPr>
        <w:sym w:font="Symbol" w:char="F0B0"/>
      </w:r>
      <w:r w:rsidR="00CA78B6" w:rsidRPr="005C50B5">
        <w:rPr>
          <w:rFonts w:ascii="Times New Roman" w:hAnsi="Times New Roman" w:cs="Times New Roman"/>
          <w:sz w:val="22"/>
          <w:szCs w:val="22"/>
        </w:rPr>
        <w:t>C. Simplisia selada laut kemudian diserbukkan menjadi serbuk kasar dan disimpan dalam wadah tertutup terlindung dari cahaya.</w:t>
      </w:r>
    </w:p>
    <w:p w14:paraId="54589E19" w14:textId="78038312" w:rsidR="00CA78B6" w:rsidRPr="005C50B5" w:rsidRDefault="00CA78B6" w:rsidP="005060BC">
      <w:pPr>
        <w:ind w:left="270" w:right="17"/>
        <w:contextualSpacing/>
        <w:jc w:val="both"/>
        <w:rPr>
          <w:rFonts w:ascii="Times New Roman" w:hAnsi="Times New Roman" w:cs="Times New Roman"/>
          <w:sz w:val="22"/>
          <w:szCs w:val="22"/>
        </w:rPr>
      </w:pPr>
      <w:r w:rsidRPr="005C50B5">
        <w:rPr>
          <w:rFonts w:ascii="Times New Roman" w:hAnsi="Times New Roman" w:cs="Times New Roman"/>
          <w:sz w:val="22"/>
          <w:szCs w:val="22"/>
        </w:rPr>
        <w:t>Pemanenan ganggang hijau (</w:t>
      </w:r>
      <w:r w:rsidRPr="005C50B5">
        <w:rPr>
          <w:rFonts w:ascii="Times New Roman" w:hAnsi="Times New Roman" w:cs="Times New Roman"/>
          <w:i/>
          <w:iCs/>
          <w:sz w:val="22"/>
          <w:szCs w:val="22"/>
        </w:rPr>
        <w:t>Sp</w:t>
      </w:r>
      <w:r w:rsidR="005F293B" w:rsidRPr="005C50B5">
        <w:rPr>
          <w:rFonts w:ascii="Times New Roman" w:hAnsi="Times New Roman" w:cs="Times New Roman"/>
          <w:i/>
          <w:iCs/>
          <w:sz w:val="22"/>
          <w:szCs w:val="22"/>
        </w:rPr>
        <w:t>i</w:t>
      </w:r>
      <w:r w:rsidRPr="005C50B5">
        <w:rPr>
          <w:rFonts w:ascii="Times New Roman" w:hAnsi="Times New Roman" w:cs="Times New Roman"/>
          <w:i/>
          <w:iCs/>
          <w:sz w:val="22"/>
          <w:szCs w:val="22"/>
        </w:rPr>
        <w:t>rogyra</w:t>
      </w:r>
      <w:r w:rsidR="005F293B" w:rsidRPr="005C50B5">
        <w:rPr>
          <w:rFonts w:ascii="Times New Roman" w:hAnsi="Times New Roman" w:cs="Times New Roman"/>
          <w:i/>
          <w:iCs/>
          <w:sz w:val="22"/>
          <w:szCs w:val="22"/>
        </w:rPr>
        <w:t xml:space="preserve"> porticalis</w:t>
      </w:r>
      <w:r w:rsidRPr="005C50B5">
        <w:rPr>
          <w:rFonts w:ascii="Times New Roman" w:hAnsi="Times New Roman" w:cs="Times New Roman"/>
          <w:sz w:val="22"/>
          <w:szCs w:val="22"/>
        </w:rPr>
        <w:t>) dari mata air perairan Karst Ciampea, Bogor-Indonesia dilakukan pada bulan Mei 2019. Ganggang hijau segar dicuci dibawah air mengalir, dikeringkan pada suhu 40</w:t>
      </w:r>
      <w:r w:rsidRPr="005C50B5">
        <w:rPr>
          <w:rFonts w:ascii="Times New Roman" w:hAnsi="Times New Roman" w:cs="Times New Roman"/>
          <w:sz w:val="22"/>
          <w:szCs w:val="22"/>
        </w:rPr>
        <w:sym w:font="Symbol" w:char="F0B0"/>
      </w:r>
      <w:r w:rsidRPr="005C50B5">
        <w:rPr>
          <w:rFonts w:ascii="Times New Roman" w:hAnsi="Times New Roman" w:cs="Times New Roman"/>
          <w:sz w:val="22"/>
          <w:szCs w:val="22"/>
        </w:rPr>
        <w:t>C. Simplisia ganggang hijau kemudian diserbukkan menjadi serbuk kasar dan disimpan dalam wadah tertutup terlindung dari cahaya.</w:t>
      </w:r>
    </w:p>
    <w:p w14:paraId="16DA3ADF" w14:textId="77777777" w:rsidR="002E2C5C" w:rsidRPr="005C50B5" w:rsidRDefault="002E2C5C" w:rsidP="005060BC">
      <w:pPr>
        <w:ind w:left="360" w:right="17"/>
        <w:contextualSpacing/>
        <w:rPr>
          <w:rFonts w:ascii="Times New Roman" w:hAnsi="Times New Roman" w:cs="Times New Roman"/>
          <w:sz w:val="22"/>
          <w:szCs w:val="22"/>
        </w:rPr>
      </w:pPr>
    </w:p>
    <w:p w14:paraId="05A06A93" w14:textId="31111CAC" w:rsidR="002E2C5C" w:rsidRPr="005C50B5" w:rsidRDefault="00D34845" w:rsidP="005060BC">
      <w:pPr>
        <w:pStyle w:val="ListParagraph"/>
        <w:numPr>
          <w:ilvl w:val="0"/>
          <w:numId w:val="2"/>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t xml:space="preserve">Standarisasi Simplisia </w:t>
      </w:r>
    </w:p>
    <w:p w14:paraId="6A9C8D6F" w14:textId="141C5ED4" w:rsidR="00177FC8" w:rsidRPr="005C50B5" w:rsidRDefault="00D34845" w:rsidP="005060BC">
      <w:pPr>
        <w:pStyle w:val="ListParagraph"/>
        <w:ind w:left="270" w:right="17"/>
        <w:rPr>
          <w:rFonts w:ascii="Times New Roman" w:hAnsi="Times New Roman" w:cs="Times New Roman"/>
          <w:sz w:val="22"/>
          <w:szCs w:val="22"/>
          <w:u w:val="single"/>
        </w:rPr>
      </w:pPr>
      <w:r w:rsidRPr="005C50B5">
        <w:rPr>
          <w:rFonts w:ascii="Times New Roman" w:hAnsi="Times New Roman" w:cs="Times New Roman"/>
          <w:sz w:val="22"/>
          <w:szCs w:val="22"/>
          <w:u w:val="single"/>
        </w:rPr>
        <w:t xml:space="preserve">Pemeriksaan </w:t>
      </w:r>
      <w:r w:rsidR="00177FC8" w:rsidRPr="005C50B5">
        <w:rPr>
          <w:rFonts w:ascii="Times New Roman" w:hAnsi="Times New Roman" w:cs="Times New Roman"/>
          <w:sz w:val="22"/>
          <w:szCs w:val="22"/>
          <w:u w:val="single"/>
        </w:rPr>
        <w:t>Makroskopik</w:t>
      </w:r>
      <w:r w:rsidRPr="005C50B5">
        <w:rPr>
          <w:rFonts w:ascii="Times New Roman" w:hAnsi="Times New Roman" w:cs="Times New Roman"/>
          <w:sz w:val="22"/>
          <w:szCs w:val="22"/>
          <w:u w:val="single"/>
        </w:rPr>
        <w:t xml:space="preserve"> </w:t>
      </w:r>
    </w:p>
    <w:p w14:paraId="34DD1C3A" w14:textId="3AA7E41F" w:rsidR="00177FC8" w:rsidRPr="005C50B5" w:rsidRDefault="004B68A7" w:rsidP="005060BC">
      <w:pPr>
        <w:ind w:left="270" w:right="17"/>
        <w:contextualSpacing/>
        <w:jc w:val="both"/>
        <w:rPr>
          <w:rFonts w:ascii="Times New Roman" w:hAnsi="Times New Roman" w:cs="Times New Roman"/>
          <w:i/>
          <w:iCs/>
          <w:sz w:val="22"/>
          <w:szCs w:val="22"/>
        </w:rPr>
      </w:pPr>
      <w:r w:rsidRPr="005C50B5">
        <w:rPr>
          <w:rFonts w:ascii="Times New Roman" w:hAnsi="Times New Roman" w:cs="Times New Roman"/>
          <w:sz w:val="22"/>
          <w:szCs w:val="22"/>
        </w:rPr>
        <w:t>Pe</w:t>
      </w:r>
      <w:r w:rsidR="00D34845" w:rsidRPr="005C50B5">
        <w:rPr>
          <w:rFonts w:ascii="Times New Roman" w:hAnsi="Times New Roman" w:cs="Times New Roman"/>
          <w:sz w:val="22"/>
          <w:szCs w:val="22"/>
        </w:rPr>
        <w:t>meriksaan</w:t>
      </w:r>
      <w:r w:rsidRPr="005C50B5">
        <w:rPr>
          <w:rFonts w:ascii="Times New Roman" w:hAnsi="Times New Roman" w:cs="Times New Roman"/>
          <w:sz w:val="22"/>
          <w:szCs w:val="22"/>
        </w:rPr>
        <w:t xml:space="preserve"> makroskopik dilakukan menggunakan skala perbandingan terhadap sampel segar dan simplisia.</w:t>
      </w:r>
      <w:r w:rsidR="00D34845" w:rsidRPr="005C50B5">
        <w:rPr>
          <w:rFonts w:ascii="Times New Roman" w:hAnsi="Times New Roman" w:cs="Times New Roman"/>
          <w:sz w:val="22"/>
          <w:szCs w:val="22"/>
        </w:rPr>
        <w:t xml:space="preserve"> Pemeriksaan makroskopik meliputi bentuk, warna, aroma dan rasa. </w:t>
      </w:r>
    </w:p>
    <w:p w14:paraId="5C219E4F" w14:textId="307DE7EF" w:rsidR="00177FC8" w:rsidRPr="005C50B5" w:rsidRDefault="00D34845" w:rsidP="005060BC">
      <w:pPr>
        <w:pStyle w:val="ListParagraph"/>
        <w:ind w:left="270" w:right="17"/>
        <w:rPr>
          <w:rFonts w:ascii="Times New Roman" w:hAnsi="Times New Roman" w:cs="Times New Roman"/>
          <w:sz w:val="22"/>
          <w:szCs w:val="22"/>
          <w:u w:val="single"/>
        </w:rPr>
      </w:pPr>
      <w:r w:rsidRPr="005C50B5">
        <w:rPr>
          <w:rFonts w:ascii="Times New Roman" w:hAnsi="Times New Roman" w:cs="Times New Roman"/>
          <w:sz w:val="22"/>
          <w:szCs w:val="22"/>
          <w:u w:val="single"/>
        </w:rPr>
        <w:t xml:space="preserve">Pemeriksaan </w:t>
      </w:r>
      <w:r w:rsidR="00177FC8" w:rsidRPr="005C50B5">
        <w:rPr>
          <w:rFonts w:ascii="Times New Roman" w:hAnsi="Times New Roman" w:cs="Times New Roman"/>
          <w:sz w:val="22"/>
          <w:szCs w:val="22"/>
          <w:u w:val="single"/>
        </w:rPr>
        <w:t>Mikroskopik</w:t>
      </w:r>
    </w:p>
    <w:p w14:paraId="020C298B" w14:textId="584E83C3" w:rsidR="004B68A7" w:rsidRPr="005C50B5" w:rsidRDefault="004B68A7" w:rsidP="005060BC">
      <w:pPr>
        <w:ind w:left="270" w:right="17"/>
        <w:contextualSpacing/>
        <w:jc w:val="both"/>
        <w:rPr>
          <w:rFonts w:ascii="Times New Roman" w:hAnsi="Times New Roman" w:cs="Times New Roman"/>
          <w:i/>
          <w:iCs/>
          <w:sz w:val="22"/>
          <w:szCs w:val="22"/>
        </w:rPr>
      </w:pPr>
      <w:r w:rsidRPr="005C50B5">
        <w:rPr>
          <w:rFonts w:ascii="Times New Roman" w:hAnsi="Times New Roman" w:cs="Times New Roman"/>
          <w:sz w:val="22"/>
          <w:szCs w:val="22"/>
        </w:rPr>
        <w:t>Pe</w:t>
      </w:r>
      <w:r w:rsidR="00D34845" w:rsidRPr="005C50B5">
        <w:rPr>
          <w:rFonts w:ascii="Times New Roman" w:hAnsi="Times New Roman" w:cs="Times New Roman"/>
          <w:sz w:val="22"/>
          <w:szCs w:val="22"/>
        </w:rPr>
        <w:t>meriksaan</w:t>
      </w:r>
      <w:r w:rsidRPr="005C50B5">
        <w:rPr>
          <w:rFonts w:ascii="Times New Roman" w:hAnsi="Times New Roman" w:cs="Times New Roman"/>
          <w:sz w:val="22"/>
          <w:szCs w:val="22"/>
        </w:rPr>
        <w:t xml:space="preserve"> m</w:t>
      </w:r>
      <w:r w:rsidR="00D34845" w:rsidRPr="005C50B5">
        <w:rPr>
          <w:rFonts w:ascii="Times New Roman" w:hAnsi="Times New Roman" w:cs="Times New Roman"/>
          <w:sz w:val="22"/>
          <w:szCs w:val="22"/>
        </w:rPr>
        <w:t>i</w:t>
      </w:r>
      <w:r w:rsidRPr="005C50B5">
        <w:rPr>
          <w:rFonts w:ascii="Times New Roman" w:hAnsi="Times New Roman" w:cs="Times New Roman"/>
          <w:sz w:val="22"/>
          <w:szCs w:val="22"/>
        </w:rPr>
        <w:t xml:space="preserve">kroskopik </w:t>
      </w:r>
      <w:r w:rsidR="00770E3E" w:rsidRPr="005C50B5">
        <w:rPr>
          <w:rFonts w:ascii="Times New Roman" w:hAnsi="Times New Roman" w:cs="Times New Roman"/>
          <w:sz w:val="22"/>
          <w:szCs w:val="22"/>
        </w:rPr>
        <w:t xml:space="preserve">meliputi pemeriksaan fragmen pengenal yang </w:t>
      </w:r>
      <w:r w:rsidRPr="005C50B5">
        <w:rPr>
          <w:rFonts w:ascii="Times New Roman" w:hAnsi="Times New Roman" w:cs="Times New Roman"/>
          <w:sz w:val="22"/>
          <w:szCs w:val="22"/>
        </w:rPr>
        <w:t xml:space="preserve"> ter</w:t>
      </w:r>
      <w:r w:rsidR="00770E3E" w:rsidRPr="005C50B5">
        <w:rPr>
          <w:rFonts w:ascii="Times New Roman" w:hAnsi="Times New Roman" w:cs="Times New Roman"/>
          <w:sz w:val="22"/>
          <w:szCs w:val="22"/>
        </w:rPr>
        <w:t>dapat pada simplisia dibawah mikroskop dengan menggunakan pelarut yang sesuai.</w:t>
      </w:r>
    </w:p>
    <w:p w14:paraId="4246982B" w14:textId="77777777" w:rsidR="00D1246B" w:rsidRPr="005C50B5" w:rsidRDefault="00D1246B" w:rsidP="004D316C">
      <w:pPr>
        <w:ind w:right="17"/>
        <w:jc w:val="both"/>
        <w:rPr>
          <w:rFonts w:ascii="Times New Roman" w:hAnsi="Times New Roman" w:cs="Times New Roman"/>
          <w:sz w:val="22"/>
          <w:szCs w:val="22"/>
        </w:rPr>
      </w:pPr>
    </w:p>
    <w:p w14:paraId="293CD5B0" w14:textId="4D9998BB" w:rsidR="003A4472" w:rsidRPr="005C50B5" w:rsidRDefault="00281F88" w:rsidP="005060BC">
      <w:pPr>
        <w:pStyle w:val="ListParagraph"/>
        <w:numPr>
          <w:ilvl w:val="0"/>
          <w:numId w:val="2"/>
        </w:numPr>
        <w:ind w:left="270" w:right="17" w:hanging="270"/>
        <w:rPr>
          <w:rStyle w:val="apple-style-span"/>
          <w:rFonts w:ascii="Times New Roman" w:hAnsi="Times New Roman" w:cs="Times New Roman"/>
          <w:b/>
          <w:bCs/>
          <w:sz w:val="22"/>
          <w:szCs w:val="22"/>
        </w:rPr>
      </w:pPr>
      <w:r w:rsidRPr="005C50B5">
        <w:rPr>
          <w:rFonts w:ascii="Times New Roman" w:hAnsi="Times New Roman" w:cs="Times New Roman"/>
          <w:b/>
          <w:bCs/>
          <w:sz w:val="22"/>
          <w:szCs w:val="22"/>
        </w:rPr>
        <w:t>Penapisan Fitokimia</w:t>
      </w:r>
      <w:r w:rsidR="003A4472" w:rsidRPr="005C50B5">
        <w:rPr>
          <w:rFonts w:ascii="Times New Roman" w:hAnsi="Times New Roman" w:cs="Times New Roman"/>
          <w:b/>
          <w:bCs/>
          <w:sz w:val="22"/>
          <w:szCs w:val="22"/>
        </w:rPr>
        <w:t xml:space="preserve"> </w:t>
      </w:r>
      <w:r w:rsidR="005060BC" w:rsidRPr="005C50B5">
        <w:rPr>
          <w:rFonts w:ascii="Times New Roman" w:hAnsi="Times New Roman" w:cs="Times New Roman"/>
          <w:b/>
          <w:bCs/>
          <w:sz w:val="22"/>
          <w:szCs w:val="22"/>
        </w:rPr>
        <w:t xml:space="preserve"> </w:t>
      </w:r>
      <w:r w:rsidR="00CD7445" w:rsidRPr="005C50B5">
        <w:rPr>
          <w:rFonts w:ascii="Times New Roman" w:hAnsi="Times New Roman" w:cs="Times New Roman"/>
          <w:b/>
          <w:bCs/>
          <w:sz w:val="22"/>
          <w:szCs w:val="22"/>
        </w:rPr>
        <w:t xml:space="preserve">Simplisia </w:t>
      </w:r>
    </w:p>
    <w:p w14:paraId="458EFD6D" w14:textId="5A5C6CC6" w:rsidR="00281F88" w:rsidRPr="005C50B5" w:rsidRDefault="00281F88" w:rsidP="00934C1C">
      <w:pPr>
        <w:ind w:left="270" w:right="17"/>
        <w:jc w:val="both"/>
        <w:rPr>
          <w:rFonts w:ascii="Times New Roman" w:hAnsi="Times New Roman" w:cs="Times New Roman"/>
          <w:sz w:val="22"/>
          <w:szCs w:val="22"/>
        </w:rPr>
      </w:pPr>
      <w:r w:rsidRPr="005C50B5">
        <w:rPr>
          <w:rFonts w:ascii="Times New Roman" w:hAnsi="Times New Roman" w:cs="Times New Roman"/>
          <w:sz w:val="22"/>
          <w:szCs w:val="22"/>
        </w:rPr>
        <w:t>Penapisan fitokimia dilakukan</w:t>
      </w:r>
      <w:r w:rsidR="00770E3E" w:rsidRPr="005C50B5">
        <w:rPr>
          <w:rFonts w:ascii="Times New Roman" w:hAnsi="Times New Roman" w:cs="Times New Roman"/>
          <w:sz w:val="22"/>
          <w:szCs w:val="22"/>
        </w:rPr>
        <w:t xml:space="preserve"> untuk mendeteksi</w:t>
      </w:r>
      <w:r w:rsidRPr="005C50B5">
        <w:rPr>
          <w:rFonts w:ascii="Times New Roman" w:hAnsi="Times New Roman" w:cs="Times New Roman"/>
          <w:sz w:val="22"/>
          <w:szCs w:val="22"/>
        </w:rPr>
        <w:t xml:space="preserve"> </w:t>
      </w:r>
      <w:r w:rsidR="00770E3E" w:rsidRPr="005C50B5">
        <w:rPr>
          <w:rFonts w:ascii="Times New Roman" w:hAnsi="Times New Roman" w:cs="Times New Roman"/>
          <w:sz w:val="22"/>
          <w:szCs w:val="22"/>
        </w:rPr>
        <w:t>golongan</w:t>
      </w:r>
      <w:r w:rsidRPr="005C50B5">
        <w:rPr>
          <w:rFonts w:ascii="Times New Roman" w:hAnsi="Times New Roman" w:cs="Times New Roman"/>
          <w:sz w:val="22"/>
          <w:szCs w:val="22"/>
        </w:rPr>
        <w:t xml:space="preserve"> metabolit primer </w:t>
      </w:r>
      <w:r w:rsidR="00770E3E" w:rsidRPr="005C50B5">
        <w:rPr>
          <w:rFonts w:ascii="Times New Roman" w:hAnsi="Times New Roman" w:cs="Times New Roman"/>
          <w:sz w:val="22"/>
          <w:szCs w:val="22"/>
        </w:rPr>
        <w:t xml:space="preserve">yaitu </w:t>
      </w:r>
      <w:r w:rsidRPr="005C50B5">
        <w:rPr>
          <w:rFonts w:ascii="Times New Roman" w:hAnsi="Times New Roman" w:cs="Times New Roman"/>
          <w:sz w:val="22"/>
          <w:szCs w:val="22"/>
        </w:rPr>
        <w:t>karbohidrat dan protein keberadaan metabolit tersebut</w:t>
      </w:r>
      <w:r w:rsidR="00770E3E" w:rsidRPr="005C50B5">
        <w:rPr>
          <w:rFonts w:ascii="Times New Roman" w:hAnsi="Times New Roman" w:cs="Times New Roman"/>
          <w:sz w:val="22"/>
          <w:szCs w:val="22"/>
        </w:rPr>
        <w:t xml:space="preserve"> dan golongan</w:t>
      </w:r>
      <w:r w:rsidRPr="005C50B5">
        <w:rPr>
          <w:rFonts w:ascii="Times New Roman" w:hAnsi="Times New Roman" w:cs="Times New Roman"/>
          <w:sz w:val="22"/>
          <w:szCs w:val="22"/>
        </w:rPr>
        <w:t xml:space="preserve"> metabolit sekunder </w:t>
      </w:r>
      <w:r w:rsidR="00770E3E" w:rsidRPr="005C50B5">
        <w:rPr>
          <w:rFonts w:ascii="Times New Roman" w:hAnsi="Times New Roman" w:cs="Times New Roman"/>
          <w:sz w:val="22"/>
          <w:szCs w:val="22"/>
        </w:rPr>
        <w:t>yaitu</w:t>
      </w:r>
      <w:r w:rsidRPr="005C50B5">
        <w:rPr>
          <w:rFonts w:ascii="Times New Roman" w:hAnsi="Times New Roman" w:cs="Times New Roman"/>
          <w:sz w:val="22"/>
          <w:szCs w:val="22"/>
        </w:rPr>
        <w:t xml:space="preserve"> </w:t>
      </w:r>
      <w:r w:rsidR="00D34845" w:rsidRPr="005C50B5">
        <w:rPr>
          <w:rFonts w:ascii="Times New Roman" w:hAnsi="Times New Roman" w:cs="Times New Roman"/>
          <w:sz w:val="22"/>
          <w:szCs w:val="22"/>
        </w:rPr>
        <w:t xml:space="preserve">alkaloid, flavonoid, tannin, polifenol, kuinon, saponin, steroid, triterpenoid, terpenoid, monoterpen dan seskuiterpen </w:t>
      </w:r>
      <w:r w:rsidRPr="005C50B5">
        <w:rPr>
          <w:rFonts w:ascii="Times New Roman" w:hAnsi="Times New Roman" w:cs="Times New Roman"/>
          <w:sz w:val="22"/>
          <w:szCs w:val="22"/>
        </w:rPr>
        <w:t>yang terdapat pada sampel uji.</w:t>
      </w:r>
    </w:p>
    <w:p w14:paraId="3C434057" w14:textId="330EB087" w:rsidR="00805704" w:rsidRPr="005C50B5" w:rsidRDefault="00805704" w:rsidP="00934C1C">
      <w:pPr>
        <w:pStyle w:val="ListParagraph"/>
        <w:ind w:left="270" w:right="17"/>
        <w:rPr>
          <w:rFonts w:ascii="Times New Roman" w:hAnsi="Times New Roman" w:cs="Times New Roman"/>
          <w:b/>
          <w:bCs/>
          <w:sz w:val="22"/>
          <w:szCs w:val="22"/>
        </w:rPr>
      </w:pPr>
      <w:r w:rsidRPr="005C50B5">
        <w:rPr>
          <w:rFonts w:ascii="Times New Roman" w:hAnsi="Times New Roman" w:cs="Times New Roman"/>
          <w:sz w:val="22"/>
          <w:szCs w:val="22"/>
          <w:u w:val="single"/>
        </w:rPr>
        <w:t>Metabolit Primer</w:t>
      </w:r>
      <w:r w:rsidR="00281F88" w:rsidRPr="005C50B5">
        <w:rPr>
          <w:rFonts w:ascii="Times New Roman" w:hAnsi="Times New Roman" w:cs="Times New Roman"/>
          <w:b/>
          <w:bCs/>
          <w:sz w:val="22"/>
          <w:szCs w:val="22"/>
        </w:rPr>
        <w:t xml:space="preserve"> </w:t>
      </w:r>
      <w:r w:rsidR="00281F88" w:rsidRPr="005C50B5">
        <w:rPr>
          <w:rStyle w:val="apple-style-span"/>
          <w:rFonts w:ascii="Times New Roman" w:hAnsi="Times New Roman" w:cs="Times New Roman"/>
          <w:sz w:val="22"/>
          <w:szCs w:val="22"/>
        </w:rPr>
        <w:t>(Fatema dkk., 2018)</w:t>
      </w:r>
    </w:p>
    <w:p w14:paraId="5DBCF97A" w14:textId="52CFA1EC" w:rsidR="00D1246B" w:rsidRPr="005C50B5" w:rsidRDefault="00D1246B" w:rsidP="004D316C">
      <w:pPr>
        <w:pStyle w:val="ListParagraph"/>
        <w:numPr>
          <w:ilvl w:val="0"/>
          <w:numId w:val="7"/>
        </w:numPr>
        <w:ind w:left="630" w:hanging="180"/>
        <w:jc w:val="both"/>
        <w:rPr>
          <w:rFonts w:ascii="Times New Roman" w:hAnsi="Times New Roman" w:cs="Times New Roman"/>
          <w:sz w:val="22"/>
          <w:szCs w:val="22"/>
        </w:rPr>
      </w:pPr>
      <w:r w:rsidRPr="005C50B5">
        <w:rPr>
          <w:rFonts w:ascii="Times New Roman" w:hAnsi="Times New Roman" w:cs="Times New Roman"/>
          <w:sz w:val="22"/>
          <w:szCs w:val="22"/>
        </w:rPr>
        <w:t>Uji Barfoed</w:t>
      </w:r>
      <w:r w:rsidR="005060BC" w:rsidRPr="005C50B5">
        <w:rPr>
          <w:rFonts w:ascii="Times New Roman" w:hAnsi="Times New Roman" w:cs="Times New Roman"/>
          <w:sz w:val="22"/>
          <w:szCs w:val="22"/>
        </w:rPr>
        <w:t xml:space="preserve"> (Analisis</w:t>
      </w:r>
      <w:r w:rsidR="00281F88" w:rsidRPr="005C50B5">
        <w:rPr>
          <w:rFonts w:ascii="Times New Roman" w:hAnsi="Times New Roman" w:cs="Times New Roman"/>
          <w:sz w:val="22"/>
          <w:szCs w:val="22"/>
        </w:rPr>
        <w:t xml:space="preserve"> </w:t>
      </w:r>
      <w:r w:rsidR="005060BC" w:rsidRPr="005C50B5">
        <w:rPr>
          <w:rFonts w:ascii="Times New Roman" w:hAnsi="Times New Roman" w:cs="Times New Roman"/>
          <w:sz w:val="22"/>
          <w:szCs w:val="22"/>
        </w:rPr>
        <w:t>Karbohidrat)</w:t>
      </w:r>
    </w:p>
    <w:p w14:paraId="3F4167E4" w14:textId="1C18F253" w:rsidR="005060BC" w:rsidRPr="005C50B5" w:rsidRDefault="005060BC" w:rsidP="00281F88">
      <w:pPr>
        <w:ind w:left="630"/>
        <w:contextualSpacing/>
        <w:jc w:val="both"/>
        <w:outlineLvl w:val="0"/>
        <w:rPr>
          <w:rFonts w:ascii="Times New Roman" w:hAnsi="Times New Roman" w:cs="Times New Roman"/>
          <w:sz w:val="22"/>
          <w:szCs w:val="22"/>
        </w:rPr>
      </w:pPr>
      <w:r w:rsidRPr="005C50B5">
        <w:rPr>
          <w:rFonts w:ascii="Times New Roman" w:hAnsi="Times New Roman" w:cs="Times New Roman"/>
          <w:sz w:val="22"/>
          <w:szCs w:val="22"/>
        </w:rPr>
        <w:t xml:space="preserve">Serbuk simplisia sebanyak 5,0 g dipanaskan dengan 100 mL air, kemudian disaring. Pada 1 mL filtrat, ditambahkan 1 mL pereaksi Barfoed. Campuran tersebut dipanaskan di atas penangas air selama 2 menit. Terbentuknya endapan merah menunjukkan reaksi positif. </w:t>
      </w:r>
    </w:p>
    <w:p w14:paraId="180B55FD" w14:textId="0F5F6360" w:rsidR="00D1246B" w:rsidRPr="005C50B5" w:rsidRDefault="00D1246B" w:rsidP="005060BC">
      <w:pPr>
        <w:pStyle w:val="ListParagraph"/>
        <w:numPr>
          <w:ilvl w:val="0"/>
          <w:numId w:val="7"/>
        </w:numPr>
        <w:ind w:left="720" w:right="17" w:hanging="270"/>
        <w:rPr>
          <w:rFonts w:ascii="Times New Roman" w:hAnsi="Times New Roman" w:cs="Times New Roman"/>
          <w:sz w:val="22"/>
          <w:szCs w:val="22"/>
        </w:rPr>
      </w:pPr>
      <w:r w:rsidRPr="005C50B5">
        <w:rPr>
          <w:rFonts w:ascii="Times New Roman" w:hAnsi="Times New Roman" w:cs="Times New Roman"/>
          <w:sz w:val="22"/>
          <w:szCs w:val="22"/>
        </w:rPr>
        <w:t>Uji Ninhidrin</w:t>
      </w:r>
      <w:r w:rsidR="005060BC" w:rsidRPr="005C50B5">
        <w:rPr>
          <w:rFonts w:ascii="Times New Roman" w:hAnsi="Times New Roman" w:cs="Times New Roman"/>
          <w:sz w:val="22"/>
          <w:szCs w:val="22"/>
        </w:rPr>
        <w:t xml:space="preserve"> (Analisis Protein)</w:t>
      </w:r>
    </w:p>
    <w:p w14:paraId="6529D204" w14:textId="7ED8B31D" w:rsidR="00934C1C" w:rsidRPr="00934C1C" w:rsidRDefault="005060BC" w:rsidP="00934C1C">
      <w:pPr>
        <w:ind w:left="630"/>
        <w:contextualSpacing/>
        <w:jc w:val="both"/>
        <w:outlineLvl w:val="0"/>
        <w:rPr>
          <w:rFonts w:ascii="Times New Roman" w:hAnsi="Times New Roman" w:cs="Times New Roman"/>
          <w:sz w:val="22"/>
          <w:szCs w:val="22"/>
        </w:rPr>
      </w:pPr>
      <w:r w:rsidRPr="005C50B5">
        <w:rPr>
          <w:rFonts w:ascii="Times New Roman" w:hAnsi="Times New Roman" w:cs="Times New Roman"/>
          <w:sz w:val="22"/>
          <w:szCs w:val="22"/>
        </w:rPr>
        <w:t xml:space="preserve">Serbuk simplisia sebanyak 5,0 g dipanaskan dengan 100 mL air, kemudian disaring. </w:t>
      </w:r>
      <w:r w:rsidRPr="005C50B5">
        <w:rPr>
          <w:rStyle w:val="apple-style-span"/>
          <w:rFonts w:ascii="Times New Roman" w:hAnsi="Times New Roman" w:cs="Times New Roman"/>
          <w:sz w:val="22"/>
          <w:szCs w:val="22"/>
        </w:rPr>
        <w:t xml:space="preserve">Pada 2 ml filtrat, ditambahkan 2 tetes pereaksi Ninhidrin. Campuran tersebut dipanaskan di atas penangas air, diperhatikan warna yang terjadi. Terbentuknya warna biru menunjukkan reaksi positif.  </w:t>
      </w:r>
    </w:p>
    <w:p w14:paraId="351856E4" w14:textId="5A990674" w:rsidR="00805704" w:rsidRPr="005C50B5" w:rsidRDefault="00805704" w:rsidP="005060BC">
      <w:pPr>
        <w:pStyle w:val="ListParagraph"/>
        <w:ind w:left="360" w:right="17"/>
        <w:rPr>
          <w:rFonts w:ascii="Times New Roman" w:hAnsi="Times New Roman" w:cs="Times New Roman"/>
          <w:b/>
          <w:bCs/>
          <w:sz w:val="22"/>
          <w:szCs w:val="22"/>
        </w:rPr>
      </w:pPr>
      <w:r w:rsidRPr="005C50B5">
        <w:rPr>
          <w:rFonts w:ascii="Times New Roman" w:hAnsi="Times New Roman" w:cs="Times New Roman"/>
          <w:sz w:val="22"/>
          <w:szCs w:val="22"/>
          <w:u w:val="single"/>
        </w:rPr>
        <w:t>Metabolit Sekunder</w:t>
      </w:r>
      <w:r w:rsidR="00281F88" w:rsidRPr="005C50B5">
        <w:rPr>
          <w:rFonts w:ascii="Times New Roman" w:hAnsi="Times New Roman" w:cs="Times New Roman"/>
          <w:b/>
          <w:bCs/>
          <w:sz w:val="22"/>
          <w:szCs w:val="22"/>
        </w:rPr>
        <w:t xml:space="preserve"> </w:t>
      </w:r>
    </w:p>
    <w:p w14:paraId="08B16648" w14:textId="0EA4E1CF" w:rsidR="00805704" w:rsidRPr="00232B01" w:rsidRDefault="00281F88" w:rsidP="00232B01">
      <w:pPr>
        <w:ind w:left="360"/>
        <w:jc w:val="both"/>
        <w:outlineLvl w:val="0"/>
        <w:rPr>
          <w:rFonts w:ascii="Times New Roman" w:hAnsi="Times New Roman" w:cs="Times New Roman"/>
          <w:sz w:val="22"/>
          <w:szCs w:val="22"/>
        </w:rPr>
      </w:pPr>
      <w:r w:rsidRPr="0069711E">
        <w:rPr>
          <w:rFonts w:ascii="Times New Roman" w:hAnsi="Times New Roman" w:cs="Times New Roman"/>
          <w:sz w:val="22"/>
          <w:szCs w:val="22"/>
        </w:rPr>
        <w:t xml:space="preserve">Identifikasi </w:t>
      </w:r>
      <w:r w:rsidR="0069711E">
        <w:rPr>
          <w:rFonts w:ascii="Times New Roman" w:hAnsi="Times New Roman" w:cs="Times New Roman"/>
          <w:sz w:val="22"/>
          <w:szCs w:val="22"/>
        </w:rPr>
        <w:t>a</w:t>
      </w:r>
      <w:r w:rsidRPr="0069711E">
        <w:rPr>
          <w:rFonts w:ascii="Times New Roman" w:hAnsi="Times New Roman" w:cs="Times New Roman"/>
          <w:sz w:val="22"/>
          <w:szCs w:val="22"/>
        </w:rPr>
        <w:t>lkaloid</w:t>
      </w:r>
      <w:r w:rsidR="0069711E">
        <w:rPr>
          <w:rFonts w:ascii="Times New Roman" w:hAnsi="Times New Roman" w:cs="Times New Roman"/>
          <w:sz w:val="22"/>
          <w:szCs w:val="22"/>
        </w:rPr>
        <w:t>, f</w:t>
      </w:r>
      <w:r w:rsidRPr="0069711E">
        <w:rPr>
          <w:rFonts w:ascii="Times New Roman" w:hAnsi="Times New Roman" w:cs="Times New Roman"/>
          <w:sz w:val="22"/>
          <w:szCs w:val="22"/>
        </w:rPr>
        <w:t>lavonoid</w:t>
      </w:r>
      <w:r w:rsidR="0069711E">
        <w:rPr>
          <w:rFonts w:ascii="Times New Roman" w:hAnsi="Times New Roman" w:cs="Times New Roman"/>
          <w:sz w:val="22"/>
          <w:szCs w:val="22"/>
        </w:rPr>
        <w:t>, p</w:t>
      </w:r>
      <w:r w:rsidRPr="0069711E">
        <w:rPr>
          <w:rFonts w:ascii="Times New Roman" w:hAnsi="Times New Roman" w:cs="Times New Roman"/>
          <w:sz w:val="22"/>
          <w:szCs w:val="22"/>
        </w:rPr>
        <w:t>olifeno</w:t>
      </w:r>
      <w:r w:rsidR="0069711E">
        <w:rPr>
          <w:rFonts w:ascii="Times New Roman" w:hAnsi="Times New Roman" w:cs="Times New Roman"/>
          <w:sz w:val="22"/>
          <w:szCs w:val="22"/>
        </w:rPr>
        <w:t>l, t</w:t>
      </w:r>
      <w:r w:rsidRPr="0069711E">
        <w:rPr>
          <w:rFonts w:ascii="Times New Roman" w:hAnsi="Times New Roman" w:cs="Times New Roman"/>
          <w:sz w:val="22"/>
          <w:szCs w:val="22"/>
        </w:rPr>
        <w:t>anin</w:t>
      </w:r>
      <w:r w:rsidR="0069711E">
        <w:rPr>
          <w:rFonts w:ascii="Times New Roman" w:hAnsi="Times New Roman" w:cs="Times New Roman"/>
          <w:sz w:val="22"/>
          <w:szCs w:val="22"/>
        </w:rPr>
        <w:t>, saponin, kuinon, m</w:t>
      </w:r>
      <w:r w:rsidRPr="0069711E">
        <w:rPr>
          <w:rFonts w:ascii="Times New Roman" w:hAnsi="Times New Roman" w:cs="Times New Roman"/>
          <w:sz w:val="22"/>
          <w:szCs w:val="22"/>
        </w:rPr>
        <w:t xml:space="preserve">onoterpenoid dan </w:t>
      </w:r>
      <w:r w:rsidR="0069711E">
        <w:rPr>
          <w:rFonts w:ascii="Times New Roman" w:hAnsi="Times New Roman" w:cs="Times New Roman"/>
          <w:sz w:val="22"/>
          <w:szCs w:val="22"/>
        </w:rPr>
        <w:t>s</w:t>
      </w:r>
      <w:r w:rsidRPr="0069711E">
        <w:rPr>
          <w:rFonts w:ascii="Times New Roman" w:hAnsi="Times New Roman" w:cs="Times New Roman"/>
          <w:sz w:val="22"/>
          <w:szCs w:val="22"/>
        </w:rPr>
        <w:t>eskuiterpenoid</w:t>
      </w:r>
      <w:r w:rsidR="0069711E">
        <w:rPr>
          <w:rFonts w:ascii="Times New Roman" w:hAnsi="Times New Roman" w:cs="Times New Roman"/>
          <w:sz w:val="22"/>
          <w:szCs w:val="22"/>
        </w:rPr>
        <w:t xml:space="preserve">, serta steroid </w:t>
      </w:r>
      <w:r w:rsidRPr="0069711E">
        <w:rPr>
          <w:rFonts w:ascii="Times New Roman" w:hAnsi="Times New Roman" w:cs="Times New Roman"/>
          <w:sz w:val="22"/>
          <w:szCs w:val="22"/>
        </w:rPr>
        <w:t xml:space="preserve">dan </w:t>
      </w:r>
      <w:r w:rsidR="0069711E">
        <w:rPr>
          <w:rFonts w:ascii="Times New Roman" w:hAnsi="Times New Roman" w:cs="Times New Roman"/>
          <w:sz w:val="22"/>
          <w:szCs w:val="22"/>
        </w:rPr>
        <w:t>t</w:t>
      </w:r>
      <w:r w:rsidRPr="0069711E">
        <w:rPr>
          <w:rFonts w:ascii="Times New Roman" w:hAnsi="Times New Roman" w:cs="Times New Roman"/>
          <w:sz w:val="22"/>
          <w:szCs w:val="22"/>
        </w:rPr>
        <w:t xml:space="preserve">riterpenoid </w:t>
      </w:r>
      <w:r w:rsidR="0069711E">
        <w:rPr>
          <w:rFonts w:ascii="Times New Roman" w:hAnsi="Times New Roman" w:cs="Times New Roman"/>
          <w:sz w:val="22"/>
          <w:szCs w:val="22"/>
        </w:rPr>
        <w:t xml:space="preserve">merujuk kepada metode </w:t>
      </w:r>
      <w:r w:rsidR="00D56893">
        <w:rPr>
          <w:rFonts w:ascii="Times New Roman" w:hAnsi="Times New Roman" w:cs="Times New Roman"/>
          <w:sz w:val="22"/>
          <w:szCs w:val="22"/>
        </w:rPr>
        <w:t>de Oliveira, dkk. 2017</w:t>
      </w:r>
      <w:r w:rsidR="0069711E">
        <w:rPr>
          <w:rFonts w:ascii="Times New Roman" w:hAnsi="Times New Roman" w:cs="Times New Roman"/>
          <w:sz w:val="22"/>
          <w:szCs w:val="22"/>
        </w:rPr>
        <w:t>.</w:t>
      </w:r>
      <w:r w:rsidR="0069711E">
        <w:rPr>
          <w:rFonts w:ascii="Times New Roman" w:hAnsi="Times New Roman" w:cs="Times New Roman"/>
          <w:b/>
          <w:bCs/>
          <w:sz w:val="22"/>
          <w:szCs w:val="22"/>
        </w:rPr>
        <w:br w:type="page"/>
      </w:r>
    </w:p>
    <w:p w14:paraId="20530CD6" w14:textId="77777777" w:rsidR="002A382B" w:rsidRPr="005C50B5" w:rsidRDefault="002A382B" w:rsidP="002A382B">
      <w:pPr>
        <w:pStyle w:val="ListParagraph"/>
        <w:numPr>
          <w:ilvl w:val="0"/>
          <w:numId w:val="2"/>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lastRenderedPageBreak/>
        <w:t>Pola Pemantauan Kromatogram</w:t>
      </w:r>
    </w:p>
    <w:p w14:paraId="2D2042B6" w14:textId="77777777" w:rsidR="002A382B" w:rsidRPr="005C50B5" w:rsidRDefault="002A382B" w:rsidP="002A382B">
      <w:pPr>
        <w:ind w:left="270" w:right="17"/>
        <w:jc w:val="both"/>
        <w:rPr>
          <w:rFonts w:ascii="Times New Roman" w:hAnsi="Times New Roman" w:cs="Times New Roman"/>
          <w:sz w:val="22"/>
          <w:szCs w:val="22"/>
        </w:rPr>
      </w:pPr>
      <w:r w:rsidRPr="005C50B5">
        <w:rPr>
          <w:rFonts w:ascii="Times New Roman" w:hAnsi="Times New Roman" w:cs="Times New Roman"/>
          <w:sz w:val="22"/>
          <w:szCs w:val="22"/>
        </w:rPr>
        <w:t>Teknik Kromatografi Lapis Tipis dengan variasi fasa gerak dan penampak bercak spesifik dilakukan sebagai uji konfirmasi untuk golongan metabolit sekunder pada kedua sampel uji. Masing-masing sampel uji dilarutkan dalam 3 pelarut yang berbeda kepolarannya (n-heksana, etil asetat dan etanol) lalu ditotolkan pada plat KLT GF</w:t>
      </w:r>
      <w:r w:rsidRPr="005C50B5">
        <w:rPr>
          <w:rFonts w:ascii="Times New Roman" w:hAnsi="Times New Roman" w:cs="Times New Roman"/>
          <w:sz w:val="22"/>
          <w:szCs w:val="22"/>
          <w:vertAlign w:val="subscript"/>
        </w:rPr>
        <w:t>254</w:t>
      </w:r>
      <w:r w:rsidRPr="005C50B5">
        <w:rPr>
          <w:rFonts w:ascii="Times New Roman" w:hAnsi="Times New Roman" w:cs="Times New Roman"/>
          <w:sz w:val="22"/>
          <w:szCs w:val="22"/>
        </w:rPr>
        <w:t xml:space="preserve">  menggunakan variasi fasa gerak yang sesuai. Pola kromatogram terbaik akan dipilih dari masing-masing simplisia untuk diuji aktivitas pendahuluan antioksidan.</w:t>
      </w:r>
    </w:p>
    <w:p w14:paraId="30895A1E" w14:textId="77777777" w:rsidR="002A382B" w:rsidRDefault="002A382B" w:rsidP="002A382B">
      <w:pPr>
        <w:pStyle w:val="ListParagraph"/>
        <w:ind w:left="270" w:right="17"/>
        <w:rPr>
          <w:rFonts w:ascii="Times New Roman" w:hAnsi="Times New Roman" w:cs="Times New Roman"/>
          <w:b/>
          <w:bCs/>
          <w:sz w:val="22"/>
          <w:szCs w:val="22"/>
        </w:rPr>
      </w:pPr>
    </w:p>
    <w:p w14:paraId="63EA3BE8" w14:textId="7C930DE7" w:rsidR="00CD25EB" w:rsidRPr="005C50B5" w:rsidRDefault="00CD25EB" w:rsidP="00CD25EB">
      <w:pPr>
        <w:pStyle w:val="ListParagraph"/>
        <w:numPr>
          <w:ilvl w:val="0"/>
          <w:numId w:val="2"/>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t>Uji Pendahuluan aktivitas antioksidan</w:t>
      </w:r>
    </w:p>
    <w:p w14:paraId="2C0927F2" w14:textId="5FC8DF30" w:rsidR="00CD25EB" w:rsidRPr="005C50B5" w:rsidRDefault="00CD25EB" w:rsidP="00CD25EB">
      <w:pPr>
        <w:pStyle w:val="ListParagraph"/>
        <w:ind w:left="270" w:right="17"/>
        <w:jc w:val="both"/>
        <w:rPr>
          <w:rFonts w:ascii="Times New Roman" w:hAnsi="Times New Roman" w:cs="Times New Roman"/>
          <w:sz w:val="22"/>
          <w:szCs w:val="22"/>
        </w:rPr>
      </w:pPr>
      <w:r w:rsidRPr="005C50B5">
        <w:rPr>
          <w:rFonts w:ascii="Times New Roman" w:hAnsi="Times New Roman" w:cs="Times New Roman"/>
          <w:sz w:val="22"/>
          <w:szCs w:val="22"/>
        </w:rPr>
        <w:t>Pola kromatogram terpilih dari masing-masing simplisia akan diuji aktivitas antioksidan menggunakan penampak bercak radikal bebas DPPH 0,2% dalam metanol. Dilakukan teknik dinamolisis terhadap masing-masing menggunakan</w:t>
      </w:r>
      <w:r w:rsidR="00254AD4" w:rsidRPr="005C50B5">
        <w:rPr>
          <w:rFonts w:ascii="Times New Roman" w:hAnsi="Times New Roman" w:cs="Times New Roman"/>
          <w:sz w:val="22"/>
          <w:szCs w:val="22"/>
        </w:rPr>
        <w:t xml:space="preserve"> pelarut etanol dan</w:t>
      </w:r>
      <w:r w:rsidRPr="005C50B5">
        <w:rPr>
          <w:rFonts w:ascii="Times New Roman" w:hAnsi="Times New Roman" w:cs="Times New Roman"/>
          <w:sz w:val="22"/>
          <w:szCs w:val="22"/>
        </w:rPr>
        <w:t xml:space="preserve"> fase diam keras Whatma</w:t>
      </w:r>
      <w:r w:rsidR="00254AD4" w:rsidRPr="005C50B5">
        <w:rPr>
          <w:rFonts w:ascii="Times New Roman" w:hAnsi="Times New Roman" w:cs="Times New Roman"/>
          <w:sz w:val="22"/>
          <w:szCs w:val="22"/>
        </w:rPr>
        <w:t>n</w:t>
      </w:r>
      <w:r w:rsidRPr="005C50B5">
        <w:rPr>
          <w:rFonts w:ascii="Times New Roman" w:hAnsi="Times New Roman" w:cs="Times New Roman"/>
          <w:sz w:val="22"/>
          <w:szCs w:val="22"/>
        </w:rPr>
        <w:t>. Kedalam kertas Whatman tersebut lalu disemprotkan penampak bercak DPPH. Perubahan warna kuning dengan latar belakang ungu menunjukkan adanya aktivitas antioksidan.</w:t>
      </w:r>
    </w:p>
    <w:p w14:paraId="117EFD5A" w14:textId="77777777" w:rsidR="00934C1C" w:rsidRPr="005C50B5" w:rsidRDefault="00934C1C" w:rsidP="006A1793">
      <w:pPr>
        <w:ind w:right="17"/>
        <w:rPr>
          <w:rFonts w:ascii="Times New Roman" w:hAnsi="Times New Roman" w:cs="Times New Roman"/>
          <w:b/>
          <w:bCs/>
          <w:sz w:val="22"/>
          <w:szCs w:val="22"/>
        </w:rPr>
      </w:pPr>
    </w:p>
    <w:p w14:paraId="4C418467" w14:textId="6E3BC130" w:rsidR="00B721F2" w:rsidRPr="005C50B5" w:rsidRDefault="00B721F2" w:rsidP="005060BC">
      <w:pPr>
        <w:ind w:right="17"/>
        <w:contextualSpacing/>
        <w:rPr>
          <w:rFonts w:ascii="Times New Roman" w:hAnsi="Times New Roman" w:cs="Times New Roman"/>
          <w:b/>
          <w:bCs/>
          <w:sz w:val="22"/>
          <w:szCs w:val="22"/>
        </w:rPr>
      </w:pPr>
      <w:r w:rsidRPr="005C50B5">
        <w:rPr>
          <w:rFonts w:ascii="Times New Roman" w:hAnsi="Times New Roman" w:cs="Times New Roman"/>
          <w:b/>
          <w:bCs/>
          <w:sz w:val="22"/>
          <w:szCs w:val="22"/>
        </w:rPr>
        <w:t>Hasil dan Pembahasan</w:t>
      </w:r>
    </w:p>
    <w:p w14:paraId="59E4C220" w14:textId="77777777" w:rsidR="00805704" w:rsidRPr="005C50B5" w:rsidRDefault="00805704" w:rsidP="005060BC">
      <w:pPr>
        <w:ind w:left="360" w:right="17"/>
        <w:contextualSpacing/>
        <w:rPr>
          <w:rFonts w:ascii="Times New Roman" w:hAnsi="Times New Roman" w:cs="Times New Roman"/>
          <w:sz w:val="22"/>
          <w:szCs w:val="22"/>
        </w:rPr>
      </w:pPr>
    </w:p>
    <w:p w14:paraId="37F82A8E" w14:textId="2C4630B9" w:rsidR="00805704" w:rsidRPr="005C50B5" w:rsidRDefault="00770E3E" w:rsidP="005060BC">
      <w:pPr>
        <w:pStyle w:val="ListParagraph"/>
        <w:numPr>
          <w:ilvl w:val="0"/>
          <w:numId w:val="4"/>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t>Standarisasi Simplisia</w:t>
      </w:r>
    </w:p>
    <w:p w14:paraId="2E12DF4A" w14:textId="3C22C168" w:rsidR="005F293B" w:rsidRPr="005C50B5" w:rsidRDefault="005F293B" w:rsidP="005F293B">
      <w:pPr>
        <w:ind w:left="270"/>
        <w:jc w:val="both"/>
        <w:outlineLvl w:val="0"/>
        <w:rPr>
          <w:rFonts w:ascii="Times New Roman" w:hAnsi="Times New Roman" w:cs="Times New Roman"/>
          <w:sz w:val="22"/>
          <w:szCs w:val="22"/>
        </w:rPr>
      </w:pPr>
      <w:r w:rsidRPr="005C50B5">
        <w:rPr>
          <w:rFonts w:ascii="Times New Roman" w:hAnsi="Times New Roman" w:cs="Times New Roman"/>
          <w:sz w:val="22"/>
          <w:szCs w:val="22"/>
        </w:rPr>
        <w:t xml:space="preserve">Standarisasi simplisia dilakukan untuk mengetahui kualitas bahan yang digunakan. Standarisasi simplisia lamun yang dilakukan meliputi pemeriksaan makroskopik dan mikroskopik. </w:t>
      </w:r>
    </w:p>
    <w:p w14:paraId="250CF346" w14:textId="77777777" w:rsidR="005F293B" w:rsidRPr="005C50B5" w:rsidRDefault="005F293B" w:rsidP="005F293B">
      <w:pPr>
        <w:ind w:left="270"/>
        <w:jc w:val="both"/>
        <w:outlineLvl w:val="0"/>
        <w:rPr>
          <w:rFonts w:ascii="Times New Roman" w:hAnsi="Times New Roman" w:cs="Times New Roman"/>
          <w:sz w:val="22"/>
          <w:szCs w:val="22"/>
          <w:u w:val="single"/>
        </w:rPr>
      </w:pPr>
    </w:p>
    <w:p w14:paraId="7CDD92A7" w14:textId="77777777" w:rsidR="005F293B" w:rsidRPr="005C50B5" w:rsidRDefault="005F293B" w:rsidP="005F293B">
      <w:pPr>
        <w:ind w:left="270"/>
        <w:jc w:val="both"/>
        <w:outlineLvl w:val="0"/>
        <w:rPr>
          <w:rFonts w:ascii="Times New Roman" w:hAnsi="Times New Roman" w:cs="Times New Roman"/>
          <w:sz w:val="22"/>
          <w:szCs w:val="22"/>
          <w:u w:val="single"/>
        </w:rPr>
      </w:pPr>
      <w:r w:rsidRPr="005C50B5">
        <w:rPr>
          <w:rFonts w:ascii="Times New Roman" w:hAnsi="Times New Roman" w:cs="Times New Roman"/>
          <w:sz w:val="22"/>
          <w:szCs w:val="22"/>
          <w:u w:val="single"/>
        </w:rPr>
        <w:t>Makroskopik</w:t>
      </w:r>
    </w:p>
    <w:p w14:paraId="5B5002C8" w14:textId="77777777" w:rsidR="005F293B" w:rsidRPr="005C50B5" w:rsidRDefault="005F293B" w:rsidP="005F293B">
      <w:pPr>
        <w:ind w:left="270"/>
        <w:jc w:val="both"/>
        <w:outlineLvl w:val="0"/>
        <w:rPr>
          <w:rFonts w:ascii="Times New Roman" w:hAnsi="Times New Roman" w:cs="Times New Roman"/>
          <w:i/>
          <w:iCs/>
          <w:sz w:val="22"/>
          <w:szCs w:val="22"/>
        </w:rPr>
      </w:pPr>
      <w:r w:rsidRPr="005C50B5">
        <w:rPr>
          <w:rFonts w:ascii="Times New Roman" w:hAnsi="Times New Roman" w:cs="Times New Roman"/>
          <w:sz w:val="22"/>
          <w:szCs w:val="22"/>
        </w:rPr>
        <w:t xml:space="preserve">Pemeriksaan makroskopik terhadap serbuk simplisia l secara organoleptik meliputi warna, bau, dan rasa. Hasil pemeriksaan makroskopik terhadap simplisia dapat dilihat pada gambar 1, tabel 1 untuk simplisia </w:t>
      </w:r>
      <w:r w:rsidRPr="005C50B5">
        <w:rPr>
          <w:rFonts w:ascii="Times New Roman" w:hAnsi="Times New Roman" w:cs="Times New Roman"/>
          <w:i/>
          <w:iCs/>
          <w:sz w:val="22"/>
          <w:szCs w:val="22"/>
        </w:rPr>
        <w:t>(Ulva lactuca)</w:t>
      </w:r>
      <w:r w:rsidRPr="005C50B5">
        <w:rPr>
          <w:rFonts w:ascii="Times New Roman" w:hAnsi="Times New Roman" w:cs="Times New Roman"/>
          <w:sz w:val="22"/>
          <w:szCs w:val="22"/>
        </w:rPr>
        <w:t xml:space="preserve"> dan gambar 2, tabel 2 untuk </w:t>
      </w:r>
      <w:r w:rsidRPr="005C50B5">
        <w:rPr>
          <w:rFonts w:ascii="Times New Roman" w:hAnsi="Times New Roman" w:cs="Times New Roman"/>
          <w:i/>
          <w:iCs/>
          <w:sz w:val="22"/>
          <w:szCs w:val="22"/>
        </w:rPr>
        <w:t>(Spirogyra porticalis).</w:t>
      </w:r>
    </w:p>
    <w:p w14:paraId="2787A513" w14:textId="77777777" w:rsidR="005F293B" w:rsidRPr="005C50B5" w:rsidRDefault="005F293B" w:rsidP="005F293B">
      <w:pPr>
        <w:pStyle w:val="ListParagraph"/>
        <w:ind w:left="270" w:right="17"/>
        <w:rPr>
          <w:rFonts w:ascii="Times New Roman" w:hAnsi="Times New Roman" w:cs="Times New Roman"/>
          <w:b/>
          <w:bCs/>
          <w:sz w:val="22"/>
          <w:szCs w:val="22"/>
        </w:rPr>
      </w:pPr>
      <w:r w:rsidRPr="005C50B5">
        <w:rPr>
          <w:rFonts w:ascii="Times New Roman" w:hAnsi="Times New Roman" w:cs="Times New Roman"/>
          <w:b/>
          <w:bCs/>
          <w:noProof/>
          <w:sz w:val="22"/>
          <w:szCs w:val="22"/>
        </w:rPr>
        <w:drawing>
          <wp:inline distT="0" distB="0" distL="0" distR="0" wp14:anchorId="788A7C69" wp14:editId="73D3C353">
            <wp:extent cx="4868545" cy="1706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6-14 at 8.29.20 PM.png"/>
                    <pic:cNvPicPr/>
                  </pic:nvPicPr>
                  <pic:blipFill>
                    <a:blip r:embed="rId8" cstate="email">
                      <a:extLst>
                        <a:ext uri="{28A0092B-C50C-407E-A947-70E740481C1C}">
                          <a14:useLocalDpi xmlns:a14="http://schemas.microsoft.com/office/drawing/2010/main"/>
                        </a:ext>
                      </a:extLst>
                    </a:blip>
                    <a:stretch>
                      <a:fillRect/>
                    </a:stretch>
                  </pic:blipFill>
                  <pic:spPr>
                    <a:xfrm>
                      <a:off x="0" y="0"/>
                      <a:ext cx="4868545" cy="1706245"/>
                    </a:xfrm>
                    <a:prstGeom prst="rect">
                      <a:avLst/>
                    </a:prstGeom>
                  </pic:spPr>
                </pic:pic>
              </a:graphicData>
            </a:graphic>
          </wp:inline>
        </w:drawing>
      </w:r>
    </w:p>
    <w:p w14:paraId="19D48B64" w14:textId="77777777" w:rsidR="005F293B" w:rsidRPr="005C50B5" w:rsidRDefault="005F293B" w:rsidP="005F293B">
      <w:pPr>
        <w:ind w:left="360" w:right="17" w:hanging="90"/>
        <w:contextualSpacing/>
        <w:rPr>
          <w:rFonts w:ascii="Times New Roman" w:hAnsi="Times New Roman" w:cs="Times New Roman"/>
          <w:i/>
          <w:iCs/>
          <w:sz w:val="22"/>
          <w:szCs w:val="22"/>
        </w:rPr>
      </w:pPr>
      <w:r w:rsidRPr="005C50B5">
        <w:rPr>
          <w:rFonts w:ascii="Times New Roman" w:hAnsi="Times New Roman" w:cs="Times New Roman"/>
          <w:b/>
          <w:bCs/>
          <w:sz w:val="22"/>
          <w:szCs w:val="22"/>
        </w:rPr>
        <w:t>Gambar 1.</w:t>
      </w:r>
      <w:r w:rsidRPr="005C50B5">
        <w:rPr>
          <w:rFonts w:ascii="Times New Roman" w:hAnsi="Times New Roman" w:cs="Times New Roman"/>
          <w:sz w:val="22"/>
          <w:szCs w:val="22"/>
        </w:rPr>
        <w:t xml:space="preserve"> (A) </w:t>
      </w:r>
      <w:r w:rsidRPr="005C50B5">
        <w:rPr>
          <w:rFonts w:ascii="Times New Roman" w:hAnsi="Times New Roman" w:cs="Times New Roman"/>
          <w:i/>
          <w:iCs/>
          <w:sz w:val="22"/>
          <w:szCs w:val="22"/>
        </w:rPr>
        <w:t>(Ulva lactuca)</w:t>
      </w:r>
      <w:r w:rsidRPr="005C50B5">
        <w:rPr>
          <w:rFonts w:ascii="Times New Roman" w:hAnsi="Times New Roman" w:cs="Times New Roman"/>
          <w:sz w:val="22"/>
          <w:szCs w:val="22"/>
        </w:rPr>
        <w:t xml:space="preserve"> segar   (B) Simplisia </w:t>
      </w:r>
      <w:r w:rsidRPr="005C50B5">
        <w:rPr>
          <w:rFonts w:ascii="Times New Roman" w:hAnsi="Times New Roman" w:cs="Times New Roman"/>
          <w:i/>
          <w:iCs/>
          <w:sz w:val="22"/>
          <w:szCs w:val="22"/>
        </w:rPr>
        <w:t xml:space="preserve">(Ulva lactuca) </w:t>
      </w:r>
    </w:p>
    <w:p w14:paraId="09F44BBB" w14:textId="77777777" w:rsidR="005F293B" w:rsidRPr="005C50B5" w:rsidRDefault="005F293B" w:rsidP="005F293B">
      <w:pPr>
        <w:tabs>
          <w:tab w:val="left" w:pos="1620"/>
        </w:tabs>
        <w:ind w:left="360" w:right="17" w:hanging="90"/>
        <w:contextualSpacing/>
        <w:rPr>
          <w:rFonts w:ascii="Times New Roman" w:hAnsi="Times New Roman" w:cs="Times New Roman"/>
          <w:sz w:val="22"/>
          <w:szCs w:val="22"/>
        </w:rPr>
      </w:pPr>
      <w:r w:rsidRPr="005C50B5">
        <w:rPr>
          <w:rFonts w:ascii="Times New Roman" w:hAnsi="Times New Roman" w:cs="Times New Roman"/>
          <w:i/>
          <w:iCs/>
          <w:sz w:val="22"/>
          <w:szCs w:val="22"/>
        </w:rPr>
        <w:t xml:space="preserve">                  </w:t>
      </w:r>
      <w:r w:rsidRPr="005C50B5">
        <w:rPr>
          <w:rFonts w:ascii="Times New Roman" w:hAnsi="Times New Roman" w:cs="Times New Roman"/>
          <w:sz w:val="22"/>
          <w:szCs w:val="22"/>
        </w:rPr>
        <w:t xml:space="preserve">(C) Awetan </w:t>
      </w:r>
      <w:r w:rsidRPr="005C50B5">
        <w:rPr>
          <w:rFonts w:ascii="Times New Roman" w:hAnsi="Times New Roman" w:cs="Times New Roman"/>
          <w:i/>
          <w:iCs/>
          <w:sz w:val="22"/>
          <w:szCs w:val="22"/>
        </w:rPr>
        <w:t>(Ulva lactuca)</w:t>
      </w:r>
      <w:r w:rsidRPr="005C50B5">
        <w:rPr>
          <w:rFonts w:ascii="Times New Roman" w:hAnsi="Times New Roman" w:cs="Times New Roman"/>
          <w:sz w:val="22"/>
          <w:szCs w:val="22"/>
        </w:rPr>
        <w:t xml:space="preserve"> dalam etanol 95%</w:t>
      </w:r>
    </w:p>
    <w:p w14:paraId="7C09F496" w14:textId="0DEC1A1E" w:rsidR="00934C1C" w:rsidRDefault="00934C1C">
      <w:pPr>
        <w:rPr>
          <w:rFonts w:ascii="Times New Roman" w:hAnsi="Times New Roman" w:cs="Times New Roman"/>
          <w:sz w:val="22"/>
          <w:szCs w:val="22"/>
        </w:rPr>
      </w:pPr>
    </w:p>
    <w:p w14:paraId="449D241D" w14:textId="77777777" w:rsidR="005F293B" w:rsidRPr="005C50B5" w:rsidRDefault="005F293B" w:rsidP="005F293B">
      <w:pPr>
        <w:jc w:val="both"/>
        <w:outlineLvl w:val="0"/>
        <w:rPr>
          <w:rFonts w:ascii="Times New Roman" w:hAnsi="Times New Roman" w:cs="Times New Roman"/>
          <w:sz w:val="22"/>
          <w:szCs w:val="22"/>
        </w:rPr>
      </w:pPr>
    </w:p>
    <w:p w14:paraId="24F90C6A" w14:textId="77777777" w:rsidR="005F293B" w:rsidRPr="005C50B5" w:rsidRDefault="005F293B" w:rsidP="005F293B">
      <w:pPr>
        <w:ind w:left="270"/>
        <w:jc w:val="center"/>
        <w:outlineLvl w:val="0"/>
        <w:rPr>
          <w:rFonts w:ascii="Times New Roman" w:hAnsi="Times New Roman" w:cs="Times New Roman"/>
          <w:i/>
          <w:iCs/>
          <w:sz w:val="22"/>
          <w:szCs w:val="22"/>
        </w:rPr>
      </w:pPr>
      <w:r w:rsidRPr="005C50B5">
        <w:rPr>
          <w:rFonts w:ascii="Times New Roman" w:hAnsi="Times New Roman" w:cs="Times New Roman"/>
          <w:b/>
          <w:sz w:val="22"/>
          <w:szCs w:val="22"/>
        </w:rPr>
        <w:t xml:space="preserve">Tabel 1. </w:t>
      </w:r>
      <w:r w:rsidRPr="005C50B5">
        <w:rPr>
          <w:rFonts w:ascii="Times New Roman" w:hAnsi="Times New Roman" w:cs="Times New Roman"/>
          <w:sz w:val="22"/>
          <w:szCs w:val="22"/>
        </w:rPr>
        <w:t xml:space="preserve">Pemeriksaan Makroskopik Serbuk Simplisia </w:t>
      </w:r>
      <w:r w:rsidRPr="005C50B5">
        <w:rPr>
          <w:rFonts w:ascii="Times New Roman" w:hAnsi="Times New Roman" w:cs="Times New Roman"/>
          <w:i/>
          <w:iCs/>
          <w:sz w:val="22"/>
          <w:szCs w:val="22"/>
        </w:rPr>
        <w:t>(Ulva lactuca)</w:t>
      </w:r>
    </w:p>
    <w:p w14:paraId="015E03F8" w14:textId="77777777" w:rsidR="005F293B" w:rsidRPr="005C50B5" w:rsidRDefault="005F293B" w:rsidP="005F293B">
      <w:pPr>
        <w:ind w:left="270"/>
        <w:jc w:val="center"/>
        <w:outlineLvl w:val="0"/>
        <w:rPr>
          <w:rFonts w:ascii="Times New Roman" w:hAnsi="Times New Roman" w:cs="Times New Roman"/>
          <w:b/>
          <w:sz w:val="22"/>
          <w:szCs w:val="22"/>
        </w:rPr>
      </w:pPr>
    </w:p>
    <w:tbl>
      <w:tblPr>
        <w:tblStyle w:val="MediumShading2-Accent2"/>
        <w:tblW w:w="6005" w:type="dxa"/>
        <w:tblInd w:w="1035" w:type="dxa"/>
        <w:tblBorders>
          <w:insideH w:val="single" w:sz="18" w:space="0" w:color="auto"/>
        </w:tblBorders>
        <w:tblLook w:val="04A0" w:firstRow="1" w:lastRow="0" w:firstColumn="1" w:lastColumn="0" w:noHBand="0" w:noVBand="1"/>
      </w:tblPr>
      <w:tblGrid>
        <w:gridCol w:w="2830"/>
        <w:gridCol w:w="3175"/>
      </w:tblGrid>
      <w:tr w:rsidR="005F293B" w:rsidRPr="005C50B5" w14:paraId="1C4F11B1" w14:textId="77777777" w:rsidTr="00FA3D9D">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0ECB032F"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Parameter Pemeriksaan</w:t>
            </w:r>
          </w:p>
        </w:tc>
        <w:tc>
          <w:tcPr>
            <w:tcW w:w="3175"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1D45DD7F" w14:textId="77777777" w:rsidR="005F293B" w:rsidRPr="005C50B5" w:rsidRDefault="005F293B" w:rsidP="00FA3D9D">
            <w:pPr>
              <w:ind w:left="27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rPr>
            </w:pPr>
            <w:r w:rsidRPr="005C50B5">
              <w:rPr>
                <w:rFonts w:ascii="Times New Roman" w:eastAsia="Times New Roman" w:hAnsi="Times New Roman" w:cs="Times New Roman"/>
                <w:color w:val="000000"/>
              </w:rPr>
              <w:t xml:space="preserve">Simplisia </w:t>
            </w:r>
            <w:r w:rsidRPr="005C50B5">
              <w:rPr>
                <w:rFonts w:ascii="Times New Roman" w:eastAsia="Times New Roman" w:hAnsi="Times New Roman" w:cs="Times New Roman"/>
                <w:i/>
                <w:iCs/>
                <w:color w:val="000000"/>
              </w:rPr>
              <w:t>(Ulva lactuca)</w:t>
            </w:r>
          </w:p>
        </w:tc>
      </w:tr>
      <w:tr w:rsidR="005F293B" w:rsidRPr="005C50B5" w14:paraId="483EA60D" w14:textId="77777777" w:rsidTr="00FA3D9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0666624"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Bentuk</w:t>
            </w:r>
          </w:p>
        </w:tc>
        <w:tc>
          <w:tcPr>
            <w:tcW w:w="3175" w:type="dxa"/>
            <w:shd w:val="clear" w:color="auto" w:fill="auto"/>
            <w:noWrap/>
            <w:vAlign w:val="center"/>
            <w:hideMark/>
          </w:tcPr>
          <w:p w14:paraId="13694311" w14:textId="77777777" w:rsidR="005F293B" w:rsidRPr="005C50B5" w:rsidRDefault="005F293B" w:rsidP="00FA3D9D">
            <w:pPr>
              <w:ind w:left="2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Serbuk</w:t>
            </w:r>
          </w:p>
        </w:tc>
      </w:tr>
      <w:tr w:rsidR="005F293B" w:rsidRPr="005C50B5" w14:paraId="0A7E9699" w14:textId="77777777" w:rsidTr="00FA3D9D">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26750BC4"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Warna</w:t>
            </w:r>
          </w:p>
        </w:tc>
        <w:tc>
          <w:tcPr>
            <w:tcW w:w="3175" w:type="dxa"/>
            <w:shd w:val="clear" w:color="auto" w:fill="auto"/>
            <w:noWrap/>
            <w:vAlign w:val="center"/>
            <w:hideMark/>
          </w:tcPr>
          <w:p w14:paraId="7351217C" w14:textId="77777777" w:rsidR="005F293B" w:rsidRPr="005C50B5" w:rsidRDefault="005F293B" w:rsidP="00FA3D9D">
            <w:pPr>
              <w:ind w:left="27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Hijau kemerahan</w:t>
            </w:r>
          </w:p>
        </w:tc>
      </w:tr>
      <w:tr w:rsidR="005F293B" w:rsidRPr="005C50B5" w14:paraId="2538AC81" w14:textId="77777777" w:rsidTr="00FA3D9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35642B7F"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Bau</w:t>
            </w:r>
          </w:p>
        </w:tc>
        <w:tc>
          <w:tcPr>
            <w:tcW w:w="3175" w:type="dxa"/>
            <w:shd w:val="clear" w:color="auto" w:fill="auto"/>
            <w:noWrap/>
            <w:vAlign w:val="center"/>
            <w:hideMark/>
          </w:tcPr>
          <w:p w14:paraId="5EE57EA7" w14:textId="77777777" w:rsidR="005F293B" w:rsidRPr="005C50B5" w:rsidRDefault="005F293B" w:rsidP="00FA3D9D">
            <w:pPr>
              <w:ind w:left="2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Aroma ganggang</w:t>
            </w:r>
          </w:p>
        </w:tc>
      </w:tr>
      <w:tr w:rsidR="005F293B" w:rsidRPr="005C50B5" w14:paraId="2F5D1C5D" w14:textId="77777777" w:rsidTr="00FA3D9D">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0A3E908E"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Rasa</w:t>
            </w:r>
          </w:p>
        </w:tc>
        <w:tc>
          <w:tcPr>
            <w:tcW w:w="3175" w:type="dxa"/>
            <w:shd w:val="clear" w:color="auto" w:fill="auto"/>
            <w:noWrap/>
            <w:vAlign w:val="center"/>
            <w:hideMark/>
          </w:tcPr>
          <w:p w14:paraId="1D3C5A33" w14:textId="77777777" w:rsidR="005F293B" w:rsidRPr="005C50B5" w:rsidRDefault="005F293B" w:rsidP="00FA3D9D">
            <w:pPr>
              <w:ind w:left="27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Asin</w:t>
            </w:r>
          </w:p>
        </w:tc>
      </w:tr>
    </w:tbl>
    <w:p w14:paraId="2215DA5A" w14:textId="77777777" w:rsidR="005F293B" w:rsidRPr="005C50B5" w:rsidRDefault="005F293B" w:rsidP="005F293B">
      <w:pPr>
        <w:jc w:val="both"/>
        <w:rPr>
          <w:rFonts w:ascii="Times New Roman" w:hAnsi="Times New Roman" w:cs="Times New Roman"/>
          <w:sz w:val="22"/>
          <w:szCs w:val="22"/>
        </w:rPr>
      </w:pPr>
    </w:p>
    <w:p w14:paraId="3B667BDF" w14:textId="77777777" w:rsidR="005F293B" w:rsidRPr="005C50B5" w:rsidRDefault="005F293B" w:rsidP="005F293B">
      <w:pPr>
        <w:ind w:left="270"/>
        <w:jc w:val="both"/>
        <w:rPr>
          <w:rFonts w:ascii="Times New Roman" w:hAnsi="Times New Roman" w:cs="Times New Roman"/>
          <w:sz w:val="22"/>
          <w:szCs w:val="22"/>
        </w:rPr>
      </w:pPr>
      <w:r w:rsidRPr="005C50B5">
        <w:rPr>
          <w:rFonts w:ascii="Times New Roman" w:hAnsi="Times New Roman" w:cs="Times New Roman"/>
          <w:sz w:val="22"/>
          <w:szCs w:val="22"/>
        </w:rPr>
        <w:lastRenderedPageBreak/>
        <w:t xml:space="preserve">Selada laut </w:t>
      </w:r>
      <w:r w:rsidRPr="005C50B5">
        <w:rPr>
          <w:rFonts w:ascii="Times New Roman" w:hAnsi="Times New Roman" w:cs="Times New Roman"/>
          <w:i/>
          <w:iCs/>
          <w:sz w:val="22"/>
          <w:szCs w:val="22"/>
        </w:rPr>
        <w:t xml:space="preserve">(Ulva lactuca) </w:t>
      </w:r>
      <w:r w:rsidRPr="005C50B5">
        <w:rPr>
          <w:rFonts w:ascii="Times New Roman" w:hAnsi="Times New Roman" w:cs="Times New Roman"/>
          <w:sz w:val="22"/>
          <w:szCs w:val="22"/>
        </w:rPr>
        <w:t xml:space="preserve">segar dan simplisia selada laut </w:t>
      </w:r>
      <w:r w:rsidRPr="005C50B5">
        <w:rPr>
          <w:rFonts w:ascii="Times New Roman" w:hAnsi="Times New Roman" w:cs="Times New Roman"/>
          <w:i/>
          <w:iCs/>
          <w:sz w:val="22"/>
          <w:szCs w:val="22"/>
        </w:rPr>
        <w:t>(Ulva lactuca)</w:t>
      </w:r>
      <w:r w:rsidRPr="005C50B5">
        <w:rPr>
          <w:rFonts w:ascii="Times New Roman" w:hAnsi="Times New Roman" w:cs="Times New Roman"/>
          <w:sz w:val="22"/>
          <w:szCs w:val="22"/>
        </w:rPr>
        <w:t xml:space="preserve"> berwarna hijau kemerahan, dengan aroma khas gangang dan rasa yang asin. Warna hijau disebabkan oleh klorofil-a yang terkandung dalam selada laut </w:t>
      </w:r>
      <w:r w:rsidRPr="005C50B5">
        <w:rPr>
          <w:rFonts w:ascii="Times New Roman" w:hAnsi="Times New Roman" w:cs="Times New Roman"/>
          <w:i/>
          <w:iCs/>
          <w:sz w:val="22"/>
          <w:szCs w:val="22"/>
        </w:rPr>
        <w:t xml:space="preserve">(Ulva lactuca). </w:t>
      </w:r>
      <w:r w:rsidRPr="005C50B5">
        <w:rPr>
          <w:rFonts w:ascii="Times New Roman" w:hAnsi="Times New Roman" w:cs="Times New Roman"/>
          <w:sz w:val="22"/>
          <w:szCs w:val="22"/>
        </w:rPr>
        <w:t>Kandungan klorofil-a dalam selada laut sangat tergantung terhadap suhu, ketinggian serta mikroorganisme yang terkandung dalam habitat perairannya. (Sun dkk.,2018)</w:t>
      </w:r>
    </w:p>
    <w:p w14:paraId="65AAF74C" w14:textId="77777777" w:rsidR="005F293B" w:rsidRPr="005C50B5" w:rsidRDefault="005F293B" w:rsidP="005F293B">
      <w:pPr>
        <w:ind w:left="270"/>
        <w:jc w:val="both"/>
        <w:rPr>
          <w:rFonts w:ascii="Times New Roman" w:hAnsi="Times New Roman" w:cs="Times New Roman"/>
          <w:sz w:val="22"/>
          <w:szCs w:val="22"/>
        </w:rPr>
      </w:pPr>
    </w:p>
    <w:tbl>
      <w:tblPr>
        <w:tblStyle w:val="TableGrid"/>
        <w:tblpPr w:leftFromText="180" w:rightFromText="180" w:vertAnchor="text" w:horzAnchor="margin" w:tblpXSpec="right" w:tblpY="21"/>
        <w:tblW w:w="26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614"/>
      </w:tblGrid>
      <w:tr w:rsidR="005F293B" w:rsidRPr="005C50B5" w14:paraId="6162FC02" w14:textId="77777777" w:rsidTr="00FA3D9D">
        <w:trPr>
          <w:trHeight w:val="2238"/>
        </w:trPr>
        <w:tc>
          <w:tcPr>
            <w:tcW w:w="2614" w:type="dxa"/>
          </w:tcPr>
          <w:p w14:paraId="6ADDFDEA" w14:textId="77777777" w:rsidR="005F293B" w:rsidRPr="005C50B5" w:rsidRDefault="005F293B" w:rsidP="00FA3D9D">
            <w:pPr>
              <w:jc w:val="center"/>
              <w:rPr>
                <w:rFonts w:ascii="Times New Roman" w:hAnsi="Times New Roman" w:cs="Times New Roman"/>
              </w:rPr>
            </w:pPr>
            <w:r w:rsidRPr="005C50B5">
              <w:rPr>
                <w:rFonts w:ascii="Times New Roman" w:hAnsi="Times New Roman" w:cs="Times New Roman"/>
                <w:noProof/>
              </w:rPr>
              <w:drawing>
                <wp:inline distT="0" distB="0" distL="0" distR="0" wp14:anchorId="1DF938AC" wp14:editId="7CFFD926">
                  <wp:extent cx="1442913" cy="1348589"/>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mplisia spyrogyra.jpeg"/>
                          <pic:cNvPicPr/>
                        </pic:nvPicPr>
                        <pic:blipFill>
                          <a:blip r:embed="rId9" cstate="email">
                            <a:extLst>
                              <a:ext uri="{28A0092B-C50C-407E-A947-70E740481C1C}">
                                <a14:useLocalDpi xmlns:a14="http://schemas.microsoft.com/office/drawing/2010/main"/>
                              </a:ext>
                            </a:extLst>
                          </a:blip>
                          <a:stretch>
                            <a:fillRect/>
                          </a:stretch>
                        </pic:blipFill>
                        <pic:spPr>
                          <a:xfrm flipH="1">
                            <a:off x="0" y="0"/>
                            <a:ext cx="1485807" cy="1388679"/>
                          </a:xfrm>
                          <a:prstGeom prst="rect">
                            <a:avLst/>
                          </a:prstGeom>
                        </pic:spPr>
                      </pic:pic>
                    </a:graphicData>
                  </a:graphic>
                </wp:inline>
              </w:drawing>
            </w:r>
          </w:p>
        </w:tc>
      </w:tr>
    </w:tbl>
    <w:tbl>
      <w:tblPr>
        <w:tblStyle w:val="TableGrid"/>
        <w:tblpPr w:leftFromText="180" w:rightFromText="180" w:vertAnchor="text" w:horzAnchor="page" w:tblpX="3403" w:tblpY="11"/>
        <w:tblW w:w="24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40"/>
      </w:tblGrid>
      <w:tr w:rsidR="005F293B" w:rsidRPr="005C50B5" w14:paraId="722BAC84" w14:textId="77777777" w:rsidTr="00FA3D9D">
        <w:trPr>
          <w:trHeight w:val="2180"/>
        </w:trPr>
        <w:tc>
          <w:tcPr>
            <w:tcW w:w="2468" w:type="dxa"/>
          </w:tcPr>
          <w:p w14:paraId="2D6AB843" w14:textId="77777777" w:rsidR="005F293B" w:rsidRPr="005C50B5" w:rsidRDefault="005F293B" w:rsidP="00FA3D9D">
            <w:pPr>
              <w:jc w:val="center"/>
              <w:rPr>
                <w:rFonts w:ascii="Times New Roman" w:hAnsi="Times New Roman" w:cs="Times New Roman"/>
              </w:rPr>
            </w:pPr>
            <w:r w:rsidRPr="005C50B5">
              <w:rPr>
                <w:rFonts w:ascii="Times New Roman" w:hAnsi="Times New Roman" w:cs="Times New Roman"/>
                <w:noProof/>
              </w:rPr>
              <w:drawing>
                <wp:inline distT="0" distB="0" distL="0" distR="0" wp14:anchorId="7E3A8F9F" wp14:editId="27A4BAAD">
                  <wp:extent cx="1475740" cy="136688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irogyra.jpeg"/>
                          <pic:cNvPicPr/>
                        </pic:nvPicPr>
                        <pic:blipFill>
                          <a:blip r:embed="rId10" cstate="email">
                            <a:extLst>
                              <a:ext uri="{28A0092B-C50C-407E-A947-70E740481C1C}">
                                <a14:useLocalDpi xmlns:a14="http://schemas.microsoft.com/office/drawing/2010/main"/>
                              </a:ext>
                            </a:extLst>
                          </a:blip>
                          <a:stretch>
                            <a:fillRect/>
                          </a:stretch>
                        </pic:blipFill>
                        <pic:spPr>
                          <a:xfrm>
                            <a:off x="0" y="0"/>
                            <a:ext cx="1528224" cy="1415498"/>
                          </a:xfrm>
                          <a:prstGeom prst="rect">
                            <a:avLst/>
                          </a:prstGeom>
                        </pic:spPr>
                      </pic:pic>
                    </a:graphicData>
                  </a:graphic>
                </wp:inline>
              </w:drawing>
            </w:r>
          </w:p>
        </w:tc>
      </w:tr>
    </w:tbl>
    <w:p w14:paraId="10863D6A" w14:textId="77777777" w:rsidR="005F293B" w:rsidRPr="005C50B5" w:rsidRDefault="005F293B" w:rsidP="005F293B">
      <w:pPr>
        <w:ind w:left="270"/>
        <w:jc w:val="both"/>
        <w:rPr>
          <w:rFonts w:ascii="Times New Roman" w:hAnsi="Times New Roman" w:cs="Times New Roman"/>
          <w:noProof/>
          <w:sz w:val="22"/>
          <w:szCs w:val="22"/>
        </w:rPr>
      </w:pPr>
      <w:r w:rsidRPr="005C50B5">
        <w:rPr>
          <w:rFonts w:ascii="Times New Roman" w:hAnsi="Times New Roman" w:cs="Times New Roman"/>
          <w:sz w:val="22"/>
          <w:szCs w:val="22"/>
        </w:rPr>
        <w:t xml:space="preserve">                     </w:t>
      </w:r>
    </w:p>
    <w:p w14:paraId="08EECFEC" w14:textId="77777777" w:rsidR="005F293B" w:rsidRPr="005C50B5" w:rsidRDefault="005F293B" w:rsidP="005F293B">
      <w:pPr>
        <w:ind w:left="270"/>
        <w:jc w:val="both"/>
        <w:rPr>
          <w:rFonts w:ascii="Times New Roman" w:hAnsi="Times New Roman" w:cs="Times New Roman"/>
          <w:sz w:val="22"/>
          <w:szCs w:val="22"/>
        </w:rPr>
      </w:pPr>
    </w:p>
    <w:p w14:paraId="4CAB3DFE" w14:textId="77777777" w:rsidR="005F293B" w:rsidRPr="005C50B5" w:rsidRDefault="005F293B" w:rsidP="005F293B">
      <w:pPr>
        <w:ind w:left="270"/>
        <w:jc w:val="both"/>
        <w:rPr>
          <w:rFonts w:ascii="Times New Roman" w:hAnsi="Times New Roman" w:cs="Times New Roman"/>
          <w:sz w:val="22"/>
          <w:szCs w:val="22"/>
        </w:rPr>
      </w:pPr>
    </w:p>
    <w:p w14:paraId="60760805" w14:textId="77777777" w:rsidR="005F293B" w:rsidRPr="005C50B5" w:rsidRDefault="005F293B" w:rsidP="005F293B">
      <w:pPr>
        <w:ind w:left="270"/>
        <w:jc w:val="both"/>
        <w:rPr>
          <w:rFonts w:ascii="Times New Roman" w:hAnsi="Times New Roman" w:cs="Times New Roman"/>
          <w:sz w:val="22"/>
          <w:szCs w:val="22"/>
        </w:rPr>
      </w:pPr>
    </w:p>
    <w:p w14:paraId="2B1EA459" w14:textId="77777777" w:rsidR="005F293B" w:rsidRPr="005C50B5" w:rsidRDefault="005F293B" w:rsidP="005F293B">
      <w:pPr>
        <w:ind w:left="270"/>
        <w:jc w:val="both"/>
        <w:rPr>
          <w:rFonts w:ascii="Times New Roman" w:hAnsi="Times New Roman" w:cs="Times New Roman"/>
          <w:sz w:val="22"/>
          <w:szCs w:val="22"/>
        </w:rPr>
      </w:pPr>
    </w:p>
    <w:p w14:paraId="5193BFD3" w14:textId="77777777" w:rsidR="005F293B" w:rsidRPr="005C50B5" w:rsidRDefault="005F293B" w:rsidP="005F293B">
      <w:pPr>
        <w:ind w:left="270"/>
        <w:jc w:val="both"/>
        <w:rPr>
          <w:rFonts w:ascii="Times New Roman" w:hAnsi="Times New Roman" w:cs="Times New Roman"/>
          <w:sz w:val="22"/>
          <w:szCs w:val="22"/>
        </w:rPr>
      </w:pPr>
    </w:p>
    <w:p w14:paraId="2C32E529" w14:textId="77777777" w:rsidR="005F293B" w:rsidRPr="005C50B5" w:rsidRDefault="005F293B" w:rsidP="005F293B">
      <w:pPr>
        <w:ind w:left="270"/>
        <w:jc w:val="both"/>
        <w:rPr>
          <w:rFonts w:ascii="Times New Roman" w:hAnsi="Times New Roman" w:cs="Times New Roman"/>
          <w:sz w:val="22"/>
          <w:szCs w:val="22"/>
        </w:rPr>
      </w:pPr>
      <w:r w:rsidRPr="005C50B5">
        <w:rPr>
          <w:rFonts w:ascii="Times New Roman" w:hAnsi="Times New Roman" w:cs="Times New Roman"/>
          <w:sz w:val="22"/>
          <w:szCs w:val="22"/>
        </w:rPr>
        <w:t xml:space="preserve">                      </w:t>
      </w:r>
    </w:p>
    <w:p w14:paraId="378E11C3" w14:textId="77777777" w:rsidR="005F293B" w:rsidRPr="005C50B5" w:rsidRDefault="005F293B" w:rsidP="005F293B">
      <w:pPr>
        <w:ind w:left="270"/>
        <w:jc w:val="both"/>
        <w:rPr>
          <w:rFonts w:ascii="Times New Roman" w:hAnsi="Times New Roman" w:cs="Times New Roman"/>
          <w:sz w:val="22"/>
          <w:szCs w:val="22"/>
        </w:rPr>
      </w:pPr>
    </w:p>
    <w:p w14:paraId="604C44B3" w14:textId="77777777" w:rsidR="005F293B" w:rsidRPr="005C50B5" w:rsidRDefault="005F293B" w:rsidP="005F293B">
      <w:pPr>
        <w:ind w:left="270"/>
        <w:jc w:val="both"/>
        <w:rPr>
          <w:rFonts w:ascii="Times New Roman" w:hAnsi="Times New Roman" w:cs="Times New Roman"/>
          <w:sz w:val="22"/>
          <w:szCs w:val="22"/>
        </w:rPr>
      </w:pPr>
      <w:r w:rsidRPr="005C50B5">
        <w:rPr>
          <w:rFonts w:ascii="Times New Roman" w:hAnsi="Times New Roman" w:cs="Times New Roman"/>
          <w:sz w:val="22"/>
          <w:szCs w:val="22"/>
        </w:rPr>
        <w:t xml:space="preserve">        </w:t>
      </w:r>
    </w:p>
    <w:p w14:paraId="01F5B92B" w14:textId="77777777" w:rsidR="005F293B" w:rsidRPr="005C50B5" w:rsidRDefault="005F293B" w:rsidP="005F293B">
      <w:pPr>
        <w:jc w:val="both"/>
        <w:rPr>
          <w:rFonts w:ascii="Times New Roman" w:hAnsi="Times New Roman" w:cs="Times New Roman"/>
          <w:sz w:val="22"/>
          <w:szCs w:val="22"/>
        </w:rPr>
      </w:pPr>
    </w:p>
    <w:p w14:paraId="4ACD6795" w14:textId="77777777" w:rsidR="005F293B" w:rsidRPr="005C50B5" w:rsidRDefault="005F293B" w:rsidP="005F293B">
      <w:pPr>
        <w:pStyle w:val="ListParagraph"/>
        <w:numPr>
          <w:ilvl w:val="0"/>
          <w:numId w:val="11"/>
        </w:numPr>
        <w:ind w:firstLine="1560"/>
        <w:jc w:val="both"/>
        <w:rPr>
          <w:rFonts w:ascii="Times New Roman" w:hAnsi="Times New Roman" w:cs="Times New Roman"/>
          <w:sz w:val="22"/>
          <w:szCs w:val="22"/>
        </w:rPr>
      </w:pPr>
      <w:r w:rsidRPr="005C50B5">
        <w:rPr>
          <w:rFonts w:ascii="Times New Roman" w:hAnsi="Times New Roman" w:cs="Times New Roman"/>
          <w:sz w:val="22"/>
          <w:szCs w:val="22"/>
        </w:rPr>
        <w:t xml:space="preserve">                                                          (B)</w:t>
      </w:r>
    </w:p>
    <w:p w14:paraId="450BAB7A" w14:textId="77777777" w:rsidR="005F293B" w:rsidRPr="005C50B5" w:rsidRDefault="005F293B" w:rsidP="005F293B">
      <w:pPr>
        <w:ind w:left="360" w:right="17" w:hanging="90"/>
        <w:contextualSpacing/>
        <w:rPr>
          <w:rFonts w:ascii="Times New Roman" w:hAnsi="Times New Roman" w:cs="Times New Roman"/>
          <w:i/>
          <w:iCs/>
          <w:sz w:val="22"/>
          <w:szCs w:val="22"/>
        </w:rPr>
      </w:pPr>
      <w:r w:rsidRPr="005C50B5">
        <w:rPr>
          <w:rFonts w:ascii="Times New Roman" w:hAnsi="Times New Roman" w:cs="Times New Roman"/>
          <w:b/>
          <w:bCs/>
          <w:sz w:val="22"/>
          <w:szCs w:val="22"/>
        </w:rPr>
        <w:t>Gambar 2.</w:t>
      </w:r>
      <w:r w:rsidRPr="005C50B5">
        <w:rPr>
          <w:rFonts w:ascii="Times New Roman" w:hAnsi="Times New Roman" w:cs="Times New Roman"/>
          <w:sz w:val="22"/>
          <w:szCs w:val="22"/>
        </w:rPr>
        <w:t xml:space="preserve"> Ganggang hijau </w:t>
      </w:r>
      <w:r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(A) Segar, (B) Simplisia </w:t>
      </w:r>
      <w:r w:rsidRPr="005C50B5">
        <w:rPr>
          <w:rFonts w:ascii="Times New Roman" w:hAnsi="Times New Roman" w:cs="Times New Roman"/>
          <w:i/>
          <w:iCs/>
          <w:sz w:val="22"/>
          <w:szCs w:val="22"/>
        </w:rPr>
        <w:t>(Spirogyra porticalis)</w:t>
      </w:r>
    </w:p>
    <w:p w14:paraId="6BBE4AD3" w14:textId="77777777" w:rsidR="005F293B" w:rsidRPr="005C50B5" w:rsidRDefault="005F293B" w:rsidP="005F293B">
      <w:pPr>
        <w:ind w:left="270"/>
        <w:jc w:val="center"/>
        <w:outlineLvl w:val="0"/>
        <w:rPr>
          <w:rFonts w:ascii="Times New Roman" w:hAnsi="Times New Roman" w:cs="Times New Roman"/>
          <w:b/>
          <w:sz w:val="22"/>
          <w:szCs w:val="22"/>
        </w:rPr>
      </w:pPr>
    </w:p>
    <w:p w14:paraId="7E4962E1" w14:textId="77777777" w:rsidR="005F293B" w:rsidRPr="005C50B5" w:rsidRDefault="005F293B" w:rsidP="005F293B">
      <w:pPr>
        <w:ind w:left="270"/>
        <w:jc w:val="center"/>
        <w:outlineLvl w:val="0"/>
        <w:rPr>
          <w:rFonts w:ascii="Times New Roman" w:hAnsi="Times New Roman" w:cs="Times New Roman"/>
          <w:i/>
          <w:iCs/>
          <w:sz w:val="22"/>
          <w:szCs w:val="22"/>
        </w:rPr>
      </w:pPr>
      <w:r w:rsidRPr="005C50B5">
        <w:rPr>
          <w:rFonts w:ascii="Times New Roman" w:hAnsi="Times New Roman" w:cs="Times New Roman"/>
          <w:b/>
          <w:sz w:val="22"/>
          <w:szCs w:val="22"/>
        </w:rPr>
        <w:t xml:space="preserve">Tabel 2. </w:t>
      </w:r>
      <w:r w:rsidRPr="005C50B5">
        <w:rPr>
          <w:rFonts w:ascii="Times New Roman" w:hAnsi="Times New Roman" w:cs="Times New Roman"/>
          <w:sz w:val="22"/>
          <w:szCs w:val="22"/>
        </w:rPr>
        <w:t xml:space="preserve">Pemeriksaan Makroskopik  Simplisia </w:t>
      </w:r>
      <w:r w:rsidRPr="005C50B5">
        <w:rPr>
          <w:rFonts w:ascii="Times New Roman" w:hAnsi="Times New Roman" w:cs="Times New Roman"/>
          <w:i/>
          <w:iCs/>
          <w:sz w:val="22"/>
          <w:szCs w:val="22"/>
        </w:rPr>
        <w:t>(Spirogyra porticalis)</w:t>
      </w:r>
    </w:p>
    <w:p w14:paraId="60635709" w14:textId="77777777" w:rsidR="005F293B" w:rsidRPr="005C50B5" w:rsidRDefault="005F293B" w:rsidP="005F293B">
      <w:pPr>
        <w:ind w:left="270"/>
        <w:jc w:val="center"/>
        <w:outlineLvl w:val="0"/>
        <w:rPr>
          <w:rFonts w:ascii="Times New Roman" w:hAnsi="Times New Roman" w:cs="Times New Roman"/>
          <w:b/>
          <w:sz w:val="22"/>
          <w:szCs w:val="22"/>
        </w:rPr>
      </w:pPr>
    </w:p>
    <w:tbl>
      <w:tblPr>
        <w:tblStyle w:val="MediumShading2-Accent2"/>
        <w:tblW w:w="6005" w:type="dxa"/>
        <w:tblInd w:w="1035" w:type="dxa"/>
        <w:tblBorders>
          <w:insideH w:val="single" w:sz="18" w:space="0" w:color="auto"/>
        </w:tblBorders>
        <w:tblLook w:val="04A0" w:firstRow="1" w:lastRow="0" w:firstColumn="1" w:lastColumn="0" w:noHBand="0" w:noVBand="1"/>
      </w:tblPr>
      <w:tblGrid>
        <w:gridCol w:w="2830"/>
        <w:gridCol w:w="3175"/>
      </w:tblGrid>
      <w:tr w:rsidR="005F293B" w:rsidRPr="005C50B5" w14:paraId="7450D4FC" w14:textId="77777777" w:rsidTr="00FA3D9D">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5E0ED380"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Parameter Pemeriksaan</w:t>
            </w:r>
          </w:p>
        </w:tc>
        <w:tc>
          <w:tcPr>
            <w:tcW w:w="3175"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79D4D087" w14:textId="77777777" w:rsidR="005F293B" w:rsidRPr="005C50B5" w:rsidRDefault="005F293B" w:rsidP="00FA3D9D">
            <w:pPr>
              <w:ind w:left="27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rPr>
            </w:pPr>
            <w:r w:rsidRPr="005C50B5">
              <w:rPr>
                <w:rFonts w:ascii="Times New Roman" w:eastAsia="Times New Roman" w:hAnsi="Times New Roman" w:cs="Times New Roman"/>
                <w:color w:val="000000"/>
              </w:rPr>
              <w:t xml:space="preserve">Simplisia </w:t>
            </w:r>
            <w:r w:rsidRPr="005C50B5">
              <w:rPr>
                <w:rFonts w:ascii="Times New Roman" w:eastAsia="Times New Roman" w:hAnsi="Times New Roman" w:cs="Times New Roman"/>
                <w:i/>
                <w:iCs/>
                <w:color w:val="000000"/>
              </w:rPr>
              <w:t>(Spirogyra porticalis)</w:t>
            </w:r>
          </w:p>
        </w:tc>
      </w:tr>
      <w:tr w:rsidR="005F293B" w:rsidRPr="005C50B5" w14:paraId="4E816FF3" w14:textId="77777777" w:rsidTr="00FA3D9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5C07B0D2"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Bentuk</w:t>
            </w:r>
          </w:p>
        </w:tc>
        <w:tc>
          <w:tcPr>
            <w:tcW w:w="3175" w:type="dxa"/>
            <w:shd w:val="clear" w:color="auto" w:fill="auto"/>
            <w:noWrap/>
            <w:vAlign w:val="center"/>
            <w:hideMark/>
          </w:tcPr>
          <w:p w14:paraId="2E174A12" w14:textId="77777777" w:rsidR="005F293B" w:rsidRPr="005C50B5" w:rsidRDefault="005F293B" w:rsidP="00FA3D9D">
            <w:pPr>
              <w:ind w:left="2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Serbuk</w:t>
            </w:r>
          </w:p>
        </w:tc>
      </w:tr>
      <w:tr w:rsidR="005F293B" w:rsidRPr="005C50B5" w14:paraId="4825BFC1" w14:textId="77777777" w:rsidTr="00FA3D9D">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56B0AE31"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Warna</w:t>
            </w:r>
          </w:p>
        </w:tc>
        <w:tc>
          <w:tcPr>
            <w:tcW w:w="3175" w:type="dxa"/>
            <w:shd w:val="clear" w:color="auto" w:fill="auto"/>
            <w:noWrap/>
            <w:vAlign w:val="center"/>
            <w:hideMark/>
          </w:tcPr>
          <w:p w14:paraId="531783BD" w14:textId="77777777" w:rsidR="005F293B" w:rsidRPr="005C50B5" w:rsidRDefault="005F293B" w:rsidP="00FA3D9D">
            <w:pPr>
              <w:ind w:left="27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Hijau kehitaman</w:t>
            </w:r>
          </w:p>
        </w:tc>
      </w:tr>
      <w:tr w:rsidR="005F293B" w:rsidRPr="005C50B5" w14:paraId="3D3E630A" w14:textId="77777777" w:rsidTr="00FA3D9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6B3A1DA3"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Bau</w:t>
            </w:r>
          </w:p>
        </w:tc>
        <w:tc>
          <w:tcPr>
            <w:tcW w:w="3175" w:type="dxa"/>
            <w:shd w:val="clear" w:color="auto" w:fill="auto"/>
            <w:noWrap/>
            <w:vAlign w:val="center"/>
            <w:hideMark/>
          </w:tcPr>
          <w:p w14:paraId="2F8FDDD8" w14:textId="77777777" w:rsidR="005F293B" w:rsidRPr="005C50B5" w:rsidRDefault="005F293B" w:rsidP="00FA3D9D">
            <w:pPr>
              <w:ind w:left="2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Aroma ganggang</w:t>
            </w:r>
          </w:p>
        </w:tc>
      </w:tr>
      <w:tr w:rsidR="005F293B" w:rsidRPr="005C50B5" w14:paraId="7119E839" w14:textId="77777777" w:rsidTr="00FA3D9D">
        <w:trPr>
          <w:trHeight w:val="3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1D6A399F" w14:textId="77777777" w:rsidR="005F293B" w:rsidRPr="005C50B5" w:rsidRDefault="005F293B" w:rsidP="00FA3D9D">
            <w:pPr>
              <w:ind w:left="270"/>
              <w:rPr>
                <w:rFonts w:ascii="Times New Roman" w:eastAsia="Times New Roman" w:hAnsi="Times New Roman" w:cs="Times New Roman"/>
                <w:color w:val="000000"/>
              </w:rPr>
            </w:pPr>
            <w:r w:rsidRPr="005C50B5">
              <w:rPr>
                <w:rFonts w:ascii="Times New Roman" w:eastAsia="Times New Roman" w:hAnsi="Times New Roman" w:cs="Times New Roman"/>
                <w:color w:val="000000"/>
              </w:rPr>
              <w:t>Rasa</w:t>
            </w:r>
          </w:p>
        </w:tc>
        <w:tc>
          <w:tcPr>
            <w:tcW w:w="3175" w:type="dxa"/>
            <w:shd w:val="clear" w:color="auto" w:fill="auto"/>
            <w:noWrap/>
            <w:vAlign w:val="center"/>
            <w:hideMark/>
          </w:tcPr>
          <w:p w14:paraId="0F314B14" w14:textId="77777777" w:rsidR="005F293B" w:rsidRPr="005C50B5" w:rsidRDefault="005F293B" w:rsidP="00FA3D9D">
            <w:pPr>
              <w:ind w:left="27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Asin</w:t>
            </w:r>
          </w:p>
        </w:tc>
      </w:tr>
    </w:tbl>
    <w:p w14:paraId="09EEC820" w14:textId="77777777" w:rsidR="005F293B" w:rsidRPr="005C50B5" w:rsidRDefault="005F293B" w:rsidP="005F293B">
      <w:pPr>
        <w:pStyle w:val="ListParagraph"/>
        <w:ind w:left="270" w:right="17"/>
        <w:rPr>
          <w:rFonts w:ascii="Times New Roman" w:hAnsi="Times New Roman" w:cs="Times New Roman"/>
          <w:b/>
          <w:bCs/>
          <w:sz w:val="22"/>
          <w:szCs w:val="22"/>
        </w:rPr>
      </w:pPr>
    </w:p>
    <w:p w14:paraId="28801904" w14:textId="77777777" w:rsidR="005F293B" w:rsidRPr="005C50B5" w:rsidRDefault="005F293B" w:rsidP="005F293B">
      <w:pPr>
        <w:ind w:left="270"/>
        <w:jc w:val="both"/>
        <w:rPr>
          <w:rFonts w:ascii="Times New Roman" w:hAnsi="Times New Roman" w:cs="Times New Roman"/>
          <w:sz w:val="22"/>
          <w:szCs w:val="22"/>
        </w:rPr>
      </w:pPr>
      <w:r w:rsidRPr="005C50B5">
        <w:rPr>
          <w:rFonts w:ascii="Times New Roman" w:hAnsi="Times New Roman" w:cs="Times New Roman"/>
          <w:sz w:val="22"/>
          <w:szCs w:val="22"/>
        </w:rPr>
        <w:t xml:space="preserve">Ganggang hijau </w:t>
      </w:r>
      <w:r w:rsidRPr="005C50B5">
        <w:rPr>
          <w:rFonts w:ascii="Times New Roman" w:hAnsi="Times New Roman" w:cs="Times New Roman"/>
          <w:i/>
          <w:iCs/>
          <w:sz w:val="22"/>
          <w:szCs w:val="22"/>
        </w:rPr>
        <w:t xml:space="preserve">(Spirogyra porticalis) </w:t>
      </w:r>
      <w:r w:rsidRPr="005C50B5">
        <w:rPr>
          <w:rFonts w:ascii="Times New Roman" w:hAnsi="Times New Roman" w:cs="Times New Roman"/>
          <w:sz w:val="22"/>
          <w:szCs w:val="22"/>
        </w:rPr>
        <w:t xml:space="preserve">segar dan simplisia </w:t>
      </w:r>
      <w:r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berwarna hijau pekat, dengan aroma khas ganggang dan rasa yang asin. Warna hijau disebabkan oleh klorofil-a dan klorofil-b yang terkandung dalam ganggang hijau </w:t>
      </w:r>
      <w:r w:rsidRPr="005C50B5">
        <w:rPr>
          <w:rFonts w:ascii="Times New Roman" w:hAnsi="Times New Roman" w:cs="Times New Roman"/>
          <w:i/>
          <w:iCs/>
          <w:sz w:val="22"/>
          <w:szCs w:val="22"/>
        </w:rPr>
        <w:t xml:space="preserve">(Spirogyra porticalis). </w:t>
      </w:r>
      <w:r w:rsidRPr="005C50B5">
        <w:rPr>
          <w:rFonts w:ascii="Times New Roman" w:hAnsi="Times New Roman" w:cs="Times New Roman"/>
          <w:sz w:val="22"/>
          <w:szCs w:val="22"/>
        </w:rPr>
        <w:t>Kandungan klorofil-a dan b dalam alga berperan dalam proses fotosintesis, biosintesis karbohidrat dan proses metabolisme energi. (Moon dkk.,2013)</w:t>
      </w:r>
    </w:p>
    <w:p w14:paraId="554C7A6E" w14:textId="77777777" w:rsidR="005F293B" w:rsidRPr="005C50B5" w:rsidRDefault="005F293B" w:rsidP="005F293B">
      <w:pPr>
        <w:pStyle w:val="ListParagraph"/>
        <w:ind w:left="270" w:right="17"/>
        <w:rPr>
          <w:rFonts w:ascii="Times New Roman" w:hAnsi="Times New Roman" w:cs="Times New Roman"/>
          <w:b/>
          <w:bCs/>
          <w:sz w:val="22"/>
          <w:szCs w:val="22"/>
        </w:rPr>
      </w:pPr>
    </w:p>
    <w:p w14:paraId="7201AED7" w14:textId="77777777" w:rsidR="005F293B" w:rsidRPr="005C50B5" w:rsidRDefault="005F293B" w:rsidP="005F293B">
      <w:pPr>
        <w:pStyle w:val="ListParagraph"/>
        <w:ind w:left="270" w:right="17"/>
        <w:rPr>
          <w:rFonts w:ascii="Times New Roman" w:hAnsi="Times New Roman" w:cs="Times New Roman"/>
          <w:sz w:val="22"/>
          <w:szCs w:val="22"/>
          <w:u w:val="single"/>
        </w:rPr>
      </w:pPr>
      <w:r w:rsidRPr="005C50B5">
        <w:rPr>
          <w:rFonts w:ascii="Times New Roman" w:hAnsi="Times New Roman" w:cs="Times New Roman"/>
          <w:sz w:val="22"/>
          <w:szCs w:val="22"/>
          <w:u w:val="single"/>
        </w:rPr>
        <w:t>Mikroskopik</w:t>
      </w:r>
    </w:p>
    <w:p w14:paraId="459D68FD" w14:textId="0BA8A4D9" w:rsidR="005F293B" w:rsidRPr="005C50B5" w:rsidRDefault="005F293B" w:rsidP="005F293B">
      <w:pPr>
        <w:ind w:left="270"/>
        <w:contextualSpacing/>
        <w:jc w:val="both"/>
        <w:outlineLvl w:val="0"/>
        <w:rPr>
          <w:rFonts w:ascii="Times New Roman" w:hAnsi="Times New Roman" w:cs="Times New Roman"/>
          <w:sz w:val="22"/>
          <w:szCs w:val="22"/>
        </w:rPr>
      </w:pPr>
      <w:r w:rsidRPr="005C50B5">
        <w:rPr>
          <w:rFonts w:ascii="Times New Roman" w:hAnsi="Times New Roman" w:cs="Times New Roman"/>
          <w:sz w:val="22"/>
          <w:szCs w:val="22"/>
        </w:rPr>
        <w:t xml:space="preserve">Pemeriksaan mikroskopik terhadap serbuk simplisia selada laut </w:t>
      </w:r>
      <w:r w:rsidRPr="005C50B5">
        <w:rPr>
          <w:rFonts w:ascii="Times New Roman" w:hAnsi="Times New Roman" w:cs="Times New Roman"/>
          <w:i/>
          <w:iCs/>
          <w:sz w:val="22"/>
          <w:szCs w:val="22"/>
        </w:rPr>
        <w:t xml:space="preserve">(Ulva lactuca) </w:t>
      </w:r>
      <w:r w:rsidRPr="005C50B5">
        <w:rPr>
          <w:rFonts w:ascii="Times New Roman" w:hAnsi="Times New Roman" w:cs="Times New Roman"/>
          <w:sz w:val="22"/>
          <w:szCs w:val="22"/>
        </w:rPr>
        <w:t xml:space="preserve">dan ganggang hijau </w:t>
      </w:r>
      <w:r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dilakukan dengan menggunakan pelarut air atau kloralhidrat (Depkes RI, 2008). Pelarut air berguna untuk pengamatan amilum. Sementara itu, pelarut kloralhidrat dapat melarutkan pati, protein, klorofil, resin, dan minyak mudah menguap. Sel yang mengerut akan mengembang ketika direaksikan dengan kloralhidrat sehingga fragmen pengenal dapat terlihat jelas (</w:t>
      </w:r>
      <w:r w:rsidR="004150DC">
        <w:rPr>
          <w:rFonts w:ascii="Times New Roman" w:hAnsi="Times New Roman" w:cs="Times New Roman"/>
          <w:sz w:val="22"/>
          <w:szCs w:val="22"/>
        </w:rPr>
        <w:t>Bajpa</w:t>
      </w:r>
      <w:r w:rsidR="00D56893">
        <w:rPr>
          <w:rFonts w:ascii="Times New Roman" w:hAnsi="Times New Roman" w:cs="Times New Roman"/>
          <w:sz w:val="22"/>
          <w:szCs w:val="22"/>
        </w:rPr>
        <w:t xml:space="preserve">i, </w:t>
      </w:r>
      <w:r w:rsidR="004150DC">
        <w:rPr>
          <w:rFonts w:ascii="Times New Roman" w:hAnsi="Times New Roman" w:cs="Times New Roman"/>
          <w:sz w:val="22"/>
          <w:szCs w:val="22"/>
        </w:rPr>
        <w:t>dkk.,2016</w:t>
      </w:r>
      <w:r w:rsidRPr="005C50B5">
        <w:rPr>
          <w:rFonts w:ascii="Times New Roman" w:hAnsi="Times New Roman" w:cs="Times New Roman"/>
          <w:sz w:val="22"/>
          <w:szCs w:val="22"/>
        </w:rPr>
        <w:t xml:space="preserve">).  Hasil pemeriksaan mikroskopik terhadap simplisia dapat dilihat pada pada gambar 3 untuk simplisia </w:t>
      </w:r>
      <w:r w:rsidRPr="005C50B5">
        <w:rPr>
          <w:rFonts w:ascii="Times New Roman" w:hAnsi="Times New Roman" w:cs="Times New Roman"/>
          <w:i/>
          <w:iCs/>
          <w:sz w:val="22"/>
          <w:szCs w:val="22"/>
        </w:rPr>
        <w:t>(Ulva lactuca)</w:t>
      </w:r>
      <w:r w:rsidRPr="005C50B5">
        <w:rPr>
          <w:rFonts w:ascii="Times New Roman" w:hAnsi="Times New Roman" w:cs="Times New Roman"/>
          <w:sz w:val="22"/>
          <w:szCs w:val="22"/>
        </w:rPr>
        <w:t xml:space="preserve"> dan gambar 4 untuk </w:t>
      </w:r>
      <w:r w:rsidRPr="005C50B5">
        <w:rPr>
          <w:rFonts w:ascii="Times New Roman" w:hAnsi="Times New Roman" w:cs="Times New Roman"/>
          <w:i/>
          <w:iCs/>
          <w:sz w:val="22"/>
          <w:szCs w:val="22"/>
        </w:rPr>
        <w:t>(Spirogyra porticalis).</w:t>
      </w:r>
    </w:p>
    <w:p w14:paraId="42D1878E" w14:textId="77777777" w:rsidR="005F293B" w:rsidRPr="005C50B5" w:rsidRDefault="005F293B" w:rsidP="005F293B">
      <w:pPr>
        <w:ind w:left="360" w:right="17" w:hanging="90"/>
        <w:contextualSpacing/>
        <w:rPr>
          <w:rFonts w:ascii="Times New Roman" w:hAnsi="Times New Roman" w:cs="Times New Roman"/>
          <w:b/>
          <w:bCs/>
          <w:sz w:val="22"/>
          <w:szCs w:val="22"/>
        </w:rPr>
      </w:pPr>
      <w:r w:rsidRPr="005C50B5">
        <w:rPr>
          <w:rFonts w:ascii="Times New Roman" w:hAnsi="Times New Roman" w:cs="Times New Roman"/>
          <w:noProof/>
        </w:rPr>
        <w:lastRenderedPageBreak/>
        <mc:AlternateContent>
          <mc:Choice Requires="wps">
            <w:drawing>
              <wp:anchor distT="0" distB="0" distL="114300" distR="114300" simplePos="0" relativeHeight="251664384" behindDoc="0" locked="0" layoutInCell="1" allowOverlap="1" wp14:anchorId="759A58AF" wp14:editId="3D49299C">
                <wp:simplePos x="0" y="0"/>
                <wp:positionH relativeFrom="column">
                  <wp:posOffset>3230579</wp:posOffset>
                </wp:positionH>
                <wp:positionV relativeFrom="paragraph">
                  <wp:posOffset>1150780</wp:posOffset>
                </wp:positionV>
                <wp:extent cx="303392" cy="304800"/>
                <wp:effectExtent l="0" t="0" r="0" b="0"/>
                <wp:wrapNone/>
                <wp:docPr id="16" name="Rectangle 16"/>
                <wp:cNvGraphicFramePr/>
                <a:graphic xmlns:a="http://schemas.openxmlformats.org/drawingml/2006/main">
                  <a:graphicData uri="http://schemas.microsoft.com/office/word/2010/wordprocessingShape">
                    <wps:wsp>
                      <wps:cNvSpPr/>
                      <wps:spPr>
                        <a:xfrm>
                          <a:off x="0" y="0"/>
                          <a:ext cx="303392"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441403" w14:textId="77777777" w:rsidR="00FA3D9D" w:rsidRPr="0023263F" w:rsidRDefault="00FA3D9D" w:rsidP="005F293B">
                            <w:pPr>
                              <w:jc w:val="center"/>
                              <w:rPr>
                                <w:color w:val="FF0000"/>
                              </w:rPr>
                            </w:pPr>
                            <w:r>
                              <w:rPr>
                                <w:color w:val="FF0000"/>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A58AF" id="Rectangle 16" o:spid="_x0000_s1026" style="position:absolute;left:0;text-align:left;margin-left:254.4pt;margin-top:90.6pt;width:23.9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" filled="f" stroked="f" strokeweight="1pt">
                <v:textbox>
                  <w:txbxContent>
                    <w:p w14:paraId="0D441403" w14:textId="77777777" w:rsidR="00FA3D9D" w:rsidRPr="0023263F" w:rsidRDefault="00FA3D9D" w:rsidP="005F293B">
                      <w:pPr>
                        <w:jc w:val="center"/>
                        <w:rPr>
                          <w:color w:val="FF0000"/>
                        </w:rPr>
                      </w:pPr>
                      <w:r>
                        <w:rPr>
                          <w:color w:val="FF0000"/>
                        </w:rPr>
                        <w:t>ii</w:t>
                      </w:r>
                    </w:p>
                  </w:txbxContent>
                </v:textbox>
              </v:rect>
            </w:pict>
          </mc:Fallback>
        </mc:AlternateContent>
      </w:r>
      <w:r w:rsidRPr="005C50B5">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ACE1F36" wp14:editId="109036C8">
                <wp:simplePos x="0" y="0"/>
                <wp:positionH relativeFrom="column">
                  <wp:posOffset>3386930</wp:posOffset>
                </wp:positionH>
                <wp:positionV relativeFrom="paragraph">
                  <wp:posOffset>937667</wp:posOffset>
                </wp:positionV>
                <wp:extent cx="0" cy="279400"/>
                <wp:effectExtent l="38100" t="25400" r="38100" b="0"/>
                <wp:wrapNone/>
                <wp:docPr id="11" name="Straight Connector 11"/>
                <wp:cNvGraphicFramePr/>
                <a:graphic xmlns:a="http://schemas.openxmlformats.org/drawingml/2006/main">
                  <a:graphicData uri="http://schemas.microsoft.com/office/word/2010/wordprocessingShape">
                    <wps:wsp>
                      <wps:cNvCnPr/>
                      <wps:spPr>
                        <a:xfrm flipV="1">
                          <a:off x="0" y="0"/>
                          <a:ext cx="0" cy="279400"/>
                        </a:xfrm>
                        <a:prstGeom prst="line">
                          <a:avLst/>
                        </a:prstGeom>
                        <a:ln w="19050">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F082DF" id="Straight Connector 1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7pt,73.85pt" to="266.7pt,9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" strokecolor="red" strokeweight="1.5pt">
                <v:stroke endarrow="open" joinstyle="miter"/>
              </v:line>
            </w:pict>
          </mc:Fallback>
        </mc:AlternateContent>
      </w:r>
      <w:r w:rsidRPr="005C50B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7925A2C" wp14:editId="1499F05A">
                <wp:simplePos x="0" y="0"/>
                <wp:positionH relativeFrom="column">
                  <wp:posOffset>3305868</wp:posOffset>
                </wp:positionH>
                <wp:positionV relativeFrom="paragraph">
                  <wp:posOffset>480593</wp:posOffset>
                </wp:positionV>
                <wp:extent cx="284922" cy="271117"/>
                <wp:effectExtent l="0" t="0" r="0" b="0"/>
                <wp:wrapNone/>
                <wp:docPr id="15" name="Rectangle 15"/>
                <wp:cNvGraphicFramePr/>
                <a:graphic xmlns:a="http://schemas.openxmlformats.org/drawingml/2006/main">
                  <a:graphicData uri="http://schemas.microsoft.com/office/word/2010/wordprocessingShape">
                    <wps:wsp>
                      <wps:cNvSpPr/>
                      <wps:spPr>
                        <a:xfrm>
                          <a:off x="0" y="0"/>
                          <a:ext cx="284922" cy="27111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C07476" w14:textId="77777777" w:rsidR="00FA3D9D" w:rsidRPr="0023263F" w:rsidRDefault="00FA3D9D" w:rsidP="005F293B">
                            <w:pPr>
                              <w:jc w:val="center"/>
                              <w:rPr>
                                <w:color w:val="FF0000"/>
                              </w:rPr>
                            </w:pPr>
                            <w:r>
                              <w:rPr>
                                <w:color w:val="FF000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25A2C" id="Rectangle 15" o:spid="_x0000_s1027" style="position:absolute;left:0;text-align:left;margin-left:260.3pt;margin-top:37.85pt;width:22.4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" filled="f" stroked="f" strokeweight="1pt">
                <v:textbox>
                  <w:txbxContent>
                    <w:p w14:paraId="07C07476" w14:textId="77777777" w:rsidR="00FA3D9D" w:rsidRPr="0023263F" w:rsidRDefault="00FA3D9D" w:rsidP="005F293B">
                      <w:pPr>
                        <w:jc w:val="center"/>
                        <w:rPr>
                          <w:color w:val="FF0000"/>
                        </w:rPr>
                      </w:pPr>
                      <w:r>
                        <w:rPr>
                          <w:color w:val="FF0000"/>
                        </w:rPr>
                        <w:t>i</w:t>
                      </w:r>
                    </w:p>
                  </w:txbxContent>
                </v:textbox>
              </v:rect>
            </w:pict>
          </mc:Fallback>
        </mc:AlternateContent>
      </w:r>
      <w:r w:rsidRPr="005C50B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0A6602B" wp14:editId="39C449A8">
                <wp:simplePos x="0" y="0"/>
                <wp:positionH relativeFrom="column">
                  <wp:posOffset>3154437</wp:posOffset>
                </wp:positionH>
                <wp:positionV relativeFrom="paragraph">
                  <wp:posOffset>637864</wp:posOffset>
                </wp:positionV>
                <wp:extent cx="232865" cy="104847"/>
                <wp:effectExtent l="25400" t="12700" r="8890" b="47625"/>
                <wp:wrapNone/>
                <wp:docPr id="13" name="Straight Arrow Connector 13"/>
                <wp:cNvGraphicFramePr/>
                <a:graphic xmlns:a="http://schemas.openxmlformats.org/drawingml/2006/main">
                  <a:graphicData uri="http://schemas.microsoft.com/office/word/2010/wordprocessingShape">
                    <wps:wsp>
                      <wps:cNvCnPr/>
                      <wps:spPr>
                        <a:xfrm flipH="1">
                          <a:off x="0" y="0"/>
                          <a:ext cx="232865" cy="104847"/>
                        </a:xfrm>
                        <a:prstGeom prst="straightConnector1">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32E2E2" id="_x0000_t32" coordsize="21600,21600" o:spt="32" o:oned="t" path="m,l21600,21600e" filled="f">
                <v:path arrowok="t" fillok="f" o:connecttype="none"/>
                <o:lock v:ext="edit" shapetype="t"/>
              </v:shapetype>
              <v:shape id="Straight Arrow Connector 13" o:spid="_x0000_s1026" type="#_x0000_t32" style="position:absolute;margin-left:248.4pt;margin-top:50.25pt;width:18.35pt;height:8.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" strokecolor="red" strokeweight="1.5pt">
                <v:stroke endarrow="open"/>
              </v:shape>
            </w:pict>
          </mc:Fallback>
        </mc:AlternateContent>
      </w:r>
      <w:r w:rsidRPr="005C50B5">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A4A8B92" wp14:editId="58D93C33">
                <wp:simplePos x="0" y="0"/>
                <wp:positionH relativeFrom="column">
                  <wp:posOffset>1289753</wp:posOffset>
                </wp:positionH>
                <wp:positionV relativeFrom="paragraph">
                  <wp:posOffset>307471</wp:posOffset>
                </wp:positionV>
                <wp:extent cx="284922" cy="271117"/>
                <wp:effectExtent l="0" t="0" r="0" b="0"/>
                <wp:wrapNone/>
                <wp:docPr id="17" name="Rectangle 17"/>
                <wp:cNvGraphicFramePr/>
                <a:graphic xmlns:a="http://schemas.openxmlformats.org/drawingml/2006/main">
                  <a:graphicData uri="http://schemas.microsoft.com/office/word/2010/wordprocessingShape">
                    <wps:wsp>
                      <wps:cNvSpPr/>
                      <wps:spPr>
                        <a:xfrm>
                          <a:off x="0" y="0"/>
                          <a:ext cx="284922" cy="27111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407D46" w14:textId="77777777" w:rsidR="00FA3D9D" w:rsidRPr="0023263F" w:rsidRDefault="00FA3D9D" w:rsidP="005F293B">
                            <w:pPr>
                              <w:jc w:val="center"/>
                              <w:rPr>
                                <w:color w:val="FF0000"/>
                              </w:rPr>
                            </w:pPr>
                            <w:r>
                              <w:rPr>
                                <w:color w:val="FF000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A8B92" id="Rectangle 17" o:spid="_x0000_s1028" style="position:absolute;left:0;text-align:left;margin-left:101.55pt;margin-top:24.2pt;width:22.45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" filled="f" stroked="f" strokeweight="1pt">
                <v:textbox>
                  <w:txbxContent>
                    <w:p w14:paraId="7D407D46" w14:textId="77777777" w:rsidR="00FA3D9D" w:rsidRPr="0023263F" w:rsidRDefault="00FA3D9D" w:rsidP="005F293B">
                      <w:pPr>
                        <w:jc w:val="center"/>
                        <w:rPr>
                          <w:color w:val="FF0000"/>
                        </w:rPr>
                      </w:pPr>
                      <w:r>
                        <w:rPr>
                          <w:color w:val="FF0000"/>
                        </w:rPr>
                        <w:t>i</w:t>
                      </w:r>
                    </w:p>
                  </w:txbxContent>
                </v:textbox>
              </v:rect>
            </w:pict>
          </mc:Fallback>
        </mc:AlternateContent>
      </w:r>
      <w:r w:rsidRPr="005C50B5">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0E75A67" wp14:editId="6683EE24">
                <wp:simplePos x="0" y="0"/>
                <wp:positionH relativeFrom="column">
                  <wp:posOffset>1427039</wp:posOffset>
                </wp:positionH>
                <wp:positionV relativeFrom="paragraph">
                  <wp:posOffset>579120</wp:posOffset>
                </wp:positionV>
                <wp:extent cx="152400" cy="357229"/>
                <wp:effectExtent l="12700" t="12700" r="50800" b="24130"/>
                <wp:wrapNone/>
                <wp:docPr id="2" name="Straight Arrow Connector 2"/>
                <wp:cNvGraphicFramePr/>
                <a:graphic xmlns:a="http://schemas.openxmlformats.org/drawingml/2006/main">
                  <a:graphicData uri="http://schemas.microsoft.com/office/word/2010/wordprocessingShape">
                    <wps:wsp>
                      <wps:cNvCnPr/>
                      <wps:spPr>
                        <a:xfrm>
                          <a:off x="0" y="0"/>
                          <a:ext cx="152400" cy="357229"/>
                        </a:xfrm>
                        <a:prstGeom prst="straightConnector1">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522A5" id="Straight Arrow Connector 2" o:spid="_x0000_s1026" type="#_x0000_t32" style="position:absolute;margin-left:112.35pt;margin-top:45.6pt;width:12pt;height: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" strokecolor="red" strokeweight="1.5pt">
                <v:stroke endarrow="open"/>
              </v:shape>
            </w:pict>
          </mc:Fallback>
        </mc:AlternateContent>
      </w:r>
      <w:r w:rsidRPr="005C50B5">
        <w:rPr>
          <w:rFonts w:ascii="Times New Roman" w:hAnsi="Times New Roman" w:cs="Times New Roman"/>
          <w:b/>
          <w:bCs/>
          <w:sz w:val="22"/>
          <w:szCs w:val="22"/>
        </w:rPr>
        <w:t xml:space="preserve">    </w:t>
      </w:r>
      <w:r w:rsidRPr="005C50B5">
        <w:rPr>
          <w:rFonts w:ascii="Times New Roman" w:hAnsi="Times New Roman" w:cs="Times New Roman"/>
          <w:b/>
          <w:bCs/>
          <w:noProof/>
          <w:sz w:val="22"/>
          <w:szCs w:val="22"/>
        </w:rPr>
        <w:drawing>
          <wp:inline distT="0" distB="0" distL="0" distR="0" wp14:anchorId="6E53DB47" wp14:editId="22102AD5">
            <wp:extent cx="4163549" cy="2203146"/>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0-06-15 at 2.34.08 PM.png"/>
                    <pic:cNvPicPr/>
                  </pic:nvPicPr>
                  <pic:blipFill>
                    <a:blip r:embed="rId11" cstate="email">
                      <a:extLst>
                        <a:ext uri="{28A0092B-C50C-407E-A947-70E740481C1C}">
                          <a14:useLocalDpi xmlns:a14="http://schemas.microsoft.com/office/drawing/2010/main"/>
                        </a:ext>
                      </a:extLst>
                    </a:blip>
                    <a:stretch>
                      <a:fillRect/>
                    </a:stretch>
                  </pic:blipFill>
                  <pic:spPr>
                    <a:xfrm>
                      <a:off x="0" y="0"/>
                      <a:ext cx="4163549" cy="2203146"/>
                    </a:xfrm>
                    <a:prstGeom prst="rect">
                      <a:avLst/>
                    </a:prstGeom>
                  </pic:spPr>
                </pic:pic>
              </a:graphicData>
            </a:graphic>
          </wp:inline>
        </w:drawing>
      </w:r>
    </w:p>
    <w:p w14:paraId="7B4A1DA9" w14:textId="77777777" w:rsidR="005F293B" w:rsidRPr="005C50B5" w:rsidRDefault="005F293B" w:rsidP="005F293B">
      <w:pPr>
        <w:pStyle w:val="ListParagraph"/>
        <w:numPr>
          <w:ilvl w:val="0"/>
          <w:numId w:val="17"/>
        </w:numPr>
        <w:ind w:right="17"/>
        <w:jc w:val="center"/>
        <w:rPr>
          <w:rFonts w:ascii="Times New Roman" w:hAnsi="Times New Roman" w:cs="Times New Roman"/>
          <w:sz w:val="22"/>
          <w:szCs w:val="22"/>
        </w:rPr>
      </w:pPr>
      <w:r w:rsidRPr="005C50B5">
        <w:rPr>
          <w:rFonts w:ascii="Times New Roman" w:hAnsi="Times New Roman" w:cs="Times New Roman"/>
          <w:sz w:val="22"/>
          <w:szCs w:val="22"/>
        </w:rPr>
        <w:t xml:space="preserve">                                                                    (B)</w:t>
      </w:r>
    </w:p>
    <w:p w14:paraId="6560DCBF" w14:textId="77777777" w:rsidR="005F293B" w:rsidRPr="005C50B5" w:rsidRDefault="005F293B" w:rsidP="005F293B">
      <w:pPr>
        <w:ind w:left="1350" w:right="17" w:hanging="1080"/>
        <w:contextualSpacing/>
        <w:rPr>
          <w:rFonts w:ascii="Times New Roman" w:hAnsi="Times New Roman" w:cs="Times New Roman"/>
          <w:b/>
          <w:bCs/>
          <w:sz w:val="22"/>
          <w:szCs w:val="22"/>
        </w:rPr>
      </w:pPr>
    </w:p>
    <w:p w14:paraId="50016B12" w14:textId="77777777" w:rsidR="005F293B" w:rsidRPr="005C50B5" w:rsidRDefault="005F293B" w:rsidP="005F293B">
      <w:pPr>
        <w:ind w:left="1350" w:right="17" w:hanging="1080"/>
        <w:contextualSpacing/>
        <w:rPr>
          <w:rFonts w:ascii="Times New Roman" w:hAnsi="Times New Roman" w:cs="Times New Roman"/>
          <w:sz w:val="22"/>
          <w:szCs w:val="22"/>
        </w:rPr>
      </w:pPr>
      <w:r w:rsidRPr="005C50B5">
        <w:rPr>
          <w:rFonts w:ascii="Times New Roman" w:hAnsi="Times New Roman" w:cs="Times New Roman"/>
          <w:b/>
          <w:bCs/>
          <w:sz w:val="22"/>
          <w:szCs w:val="22"/>
        </w:rPr>
        <w:t>Gambar 3</w:t>
      </w:r>
      <w:r w:rsidRPr="005C50B5">
        <w:rPr>
          <w:rFonts w:ascii="Times New Roman" w:hAnsi="Times New Roman" w:cs="Times New Roman"/>
          <w:sz w:val="22"/>
          <w:szCs w:val="22"/>
        </w:rPr>
        <w:t xml:space="preserve"> Simplisia </w:t>
      </w:r>
      <w:r w:rsidRPr="005C50B5">
        <w:rPr>
          <w:rFonts w:ascii="Times New Roman" w:hAnsi="Times New Roman" w:cs="Times New Roman"/>
          <w:i/>
          <w:iCs/>
          <w:sz w:val="22"/>
          <w:szCs w:val="22"/>
        </w:rPr>
        <w:t xml:space="preserve">(Ulva lactuca) </w:t>
      </w:r>
      <w:r w:rsidRPr="005C50B5">
        <w:rPr>
          <w:rFonts w:ascii="Times New Roman" w:hAnsi="Times New Roman" w:cs="Times New Roman"/>
          <w:sz w:val="22"/>
          <w:szCs w:val="22"/>
        </w:rPr>
        <w:t>perbesaran 100x (A) Pelarut kloral hidrat, (i) berkas pembuluh. (B) Pelarut air, (i) kumpulan pati, (ii) kelenjar minyak.</w:t>
      </w:r>
    </w:p>
    <w:p w14:paraId="617569A7" w14:textId="77777777" w:rsidR="005F293B" w:rsidRPr="005C50B5" w:rsidRDefault="005F293B" w:rsidP="005F293B">
      <w:pPr>
        <w:ind w:left="360" w:right="17" w:hanging="90"/>
        <w:contextualSpacing/>
        <w:rPr>
          <w:rFonts w:ascii="Times New Roman" w:hAnsi="Times New Roman" w:cs="Times New Roman"/>
          <w:i/>
          <w:iCs/>
          <w:sz w:val="22"/>
          <w:szCs w:val="22"/>
        </w:rPr>
      </w:pPr>
      <w:r w:rsidRPr="005C50B5">
        <w:rPr>
          <w:rFonts w:ascii="Times New Roman" w:hAnsi="Times New Roman" w:cs="Times New Roman"/>
          <w:sz w:val="22"/>
          <w:szCs w:val="22"/>
        </w:rPr>
        <w:t xml:space="preserve">                 </w:t>
      </w:r>
    </w:p>
    <w:p w14:paraId="70631CE2" w14:textId="77777777" w:rsidR="005F293B" w:rsidRPr="005C50B5" w:rsidRDefault="005F293B" w:rsidP="005F293B">
      <w:pPr>
        <w:ind w:left="360" w:right="17" w:hanging="90"/>
        <w:contextualSpacing/>
        <w:rPr>
          <w:rFonts w:ascii="Times New Roman" w:hAnsi="Times New Roman" w:cs="Times New Roman"/>
          <w:sz w:val="22"/>
          <w:szCs w:val="22"/>
        </w:rPr>
      </w:pPr>
    </w:p>
    <w:p w14:paraId="2557F58D" w14:textId="77777777" w:rsidR="005F293B" w:rsidRPr="005C50B5" w:rsidRDefault="005F293B" w:rsidP="005F293B">
      <w:pPr>
        <w:ind w:left="360" w:right="17" w:hanging="90"/>
        <w:contextualSpacing/>
        <w:jc w:val="center"/>
        <w:rPr>
          <w:rFonts w:ascii="Times New Roman" w:hAnsi="Times New Roman" w:cs="Times New Roman"/>
          <w:sz w:val="22"/>
          <w:szCs w:val="22"/>
        </w:rPr>
      </w:pPr>
      <w:r w:rsidRPr="005C50B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147E08E" wp14:editId="3B2103F3">
                <wp:simplePos x="0" y="0"/>
                <wp:positionH relativeFrom="column">
                  <wp:posOffset>1643380</wp:posOffset>
                </wp:positionH>
                <wp:positionV relativeFrom="paragraph">
                  <wp:posOffset>629920</wp:posOffset>
                </wp:positionV>
                <wp:extent cx="370785" cy="212035"/>
                <wp:effectExtent l="12700" t="12700" r="36195" b="29845"/>
                <wp:wrapNone/>
                <wp:docPr id="8" name="Straight Arrow Connector 8"/>
                <wp:cNvGraphicFramePr/>
                <a:graphic xmlns:a="http://schemas.openxmlformats.org/drawingml/2006/main">
                  <a:graphicData uri="http://schemas.microsoft.com/office/word/2010/wordprocessingShape">
                    <wps:wsp>
                      <wps:cNvCnPr/>
                      <wps:spPr>
                        <a:xfrm>
                          <a:off x="0" y="0"/>
                          <a:ext cx="370785" cy="212035"/>
                        </a:xfrm>
                        <a:prstGeom prst="straightConnector1">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6580CC" id="Straight Arrow Connector 8" o:spid="_x0000_s1026" type="#_x0000_t32" style="position:absolute;margin-left:129.4pt;margin-top:49.6pt;width:29.2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" strokecolor="red" strokeweight="1.5pt">
                <v:stroke endarrow="open"/>
              </v:shape>
            </w:pict>
          </mc:Fallback>
        </mc:AlternateContent>
      </w:r>
      <w:r w:rsidRPr="005C50B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912043" wp14:editId="6F8F7710">
                <wp:simplePos x="0" y="0"/>
                <wp:positionH relativeFrom="column">
                  <wp:posOffset>2980734</wp:posOffset>
                </wp:positionH>
                <wp:positionV relativeFrom="paragraph">
                  <wp:posOffset>1135637</wp:posOffset>
                </wp:positionV>
                <wp:extent cx="54837" cy="355197"/>
                <wp:effectExtent l="50800" t="25400" r="34290" b="13335"/>
                <wp:wrapNone/>
                <wp:docPr id="258" name="Straight Arrow Connector 258"/>
                <wp:cNvGraphicFramePr/>
                <a:graphic xmlns:a="http://schemas.openxmlformats.org/drawingml/2006/main">
                  <a:graphicData uri="http://schemas.microsoft.com/office/word/2010/wordprocessingShape">
                    <wps:wsp>
                      <wps:cNvCnPr/>
                      <wps:spPr>
                        <a:xfrm flipV="1">
                          <a:off x="0" y="0"/>
                          <a:ext cx="54837" cy="355197"/>
                        </a:xfrm>
                        <a:prstGeom prst="straightConnector1">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850E5" id="Straight Arrow Connector 258" o:spid="_x0000_s1026" type="#_x0000_t32" style="position:absolute;margin-left:234.7pt;margin-top:89.4pt;width:4.3pt;height:27.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" strokecolor="red" strokeweight="1.5pt">
                <v:stroke endarrow="open"/>
              </v:shape>
            </w:pict>
          </mc:Fallback>
        </mc:AlternateContent>
      </w:r>
      <w:r w:rsidRPr="005C50B5">
        <w:rPr>
          <w:rFonts w:ascii="Times New Roman" w:hAnsi="Times New Roman" w:cs="Times New Roman"/>
          <w:noProof/>
          <w:sz w:val="22"/>
          <w:szCs w:val="22"/>
        </w:rPr>
        <w:drawing>
          <wp:inline distT="0" distB="0" distL="0" distR="0" wp14:anchorId="6DD7A103" wp14:editId="0448E834">
            <wp:extent cx="3905284" cy="18082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6-15 at 2.19.19 PM.png"/>
                    <pic:cNvPicPr/>
                  </pic:nvPicPr>
                  <pic:blipFill>
                    <a:blip r:embed="rId12" cstate="email">
                      <a:extLst>
                        <a:ext uri="{28A0092B-C50C-407E-A947-70E740481C1C}">
                          <a14:useLocalDpi xmlns:a14="http://schemas.microsoft.com/office/drawing/2010/main"/>
                        </a:ext>
                      </a:extLst>
                    </a:blip>
                    <a:stretch>
                      <a:fillRect/>
                    </a:stretch>
                  </pic:blipFill>
                  <pic:spPr>
                    <a:xfrm>
                      <a:off x="0" y="0"/>
                      <a:ext cx="3932310" cy="1820752"/>
                    </a:xfrm>
                    <a:prstGeom prst="rect">
                      <a:avLst/>
                    </a:prstGeom>
                  </pic:spPr>
                </pic:pic>
              </a:graphicData>
            </a:graphic>
          </wp:inline>
        </w:drawing>
      </w:r>
    </w:p>
    <w:p w14:paraId="3A73E7FB" w14:textId="77777777" w:rsidR="005F293B" w:rsidRPr="005C50B5" w:rsidRDefault="005F293B" w:rsidP="005F293B">
      <w:pPr>
        <w:pStyle w:val="ListParagraph"/>
        <w:numPr>
          <w:ilvl w:val="0"/>
          <w:numId w:val="15"/>
        </w:numPr>
        <w:ind w:right="17" w:hanging="1290"/>
        <w:rPr>
          <w:rFonts w:ascii="Times New Roman" w:hAnsi="Times New Roman" w:cs="Times New Roman"/>
          <w:sz w:val="22"/>
          <w:szCs w:val="22"/>
        </w:rPr>
      </w:pPr>
      <w:r w:rsidRPr="005C50B5">
        <w:rPr>
          <w:rFonts w:ascii="Times New Roman" w:hAnsi="Times New Roman" w:cs="Times New Roman"/>
          <w:sz w:val="22"/>
          <w:szCs w:val="22"/>
        </w:rPr>
        <w:t xml:space="preserve">                                                    (B)</w:t>
      </w:r>
    </w:p>
    <w:p w14:paraId="0B976626" w14:textId="77777777" w:rsidR="005F293B" w:rsidRPr="005C50B5" w:rsidRDefault="005F293B" w:rsidP="005F293B">
      <w:pPr>
        <w:ind w:left="360" w:right="17" w:hanging="90"/>
        <w:contextualSpacing/>
        <w:rPr>
          <w:rFonts w:ascii="Times New Roman" w:hAnsi="Times New Roman" w:cs="Times New Roman"/>
          <w:sz w:val="22"/>
          <w:szCs w:val="22"/>
        </w:rPr>
      </w:pPr>
    </w:p>
    <w:p w14:paraId="4A366ABD" w14:textId="77777777" w:rsidR="005F293B" w:rsidRPr="005C50B5" w:rsidRDefault="005F293B" w:rsidP="005F293B">
      <w:pPr>
        <w:ind w:left="1080" w:right="17" w:hanging="1800"/>
        <w:contextualSpacing/>
        <w:rPr>
          <w:rFonts w:ascii="Times New Roman" w:hAnsi="Times New Roman" w:cs="Times New Roman"/>
          <w:sz w:val="22"/>
          <w:szCs w:val="22"/>
        </w:rPr>
      </w:pPr>
      <w:r w:rsidRPr="005C50B5">
        <w:rPr>
          <w:rFonts w:ascii="Times New Roman" w:hAnsi="Times New Roman" w:cs="Times New Roman"/>
          <w:sz w:val="22"/>
          <w:szCs w:val="22"/>
        </w:rPr>
        <w:t xml:space="preserve">                </w:t>
      </w:r>
      <w:r w:rsidRPr="005C50B5">
        <w:rPr>
          <w:rFonts w:ascii="Times New Roman" w:hAnsi="Times New Roman" w:cs="Times New Roman"/>
          <w:b/>
          <w:bCs/>
          <w:sz w:val="22"/>
          <w:szCs w:val="22"/>
        </w:rPr>
        <w:t>Gambar 4</w:t>
      </w:r>
      <w:r w:rsidRPr="005C50B5">
        <w:rPr>
          <w:rFonts w:ascii="Times New Roman" w:hAnsi="Times New Roman" w:cs="Times New Roman"/>
          <w:sz w:val="22"/>
          <w:szCs w:val="22"/>
        </w:rPr>
        <w:t xml:space="preserve"> Simplisia </w:t>
      </w:r>
      <w:r w:rsidRPr="005C50B5">
        <w:rPr>
          <w:rFonts w:ascii="Times New Roman" w:hAnsi="Times New Roman" w:cs="Times New Roman"/>
          <w:i/>
          <w:iCs/>
          <w:sz w:val="22"/>
          <w:szCs w:val="22"/>
        </w:rPr>
        <w:t xml:space="preserve">(Spirogyra porticalis) </w:t>
      </w:r>
      <w:r w:rsidRPr="005C50B5">
        <w:rPr>
          <w:rFonts w:ascii="Times New Roman" w:hAnsi="Times New Roman" w:cs="Times New Roman"/>
          <w:sz w:val="22"/>
          <w:szCs w:val="22"/>
        </w:rPr>
        <w:t>dengan fragmen pengenal</w:t>
      </w:r>
      <w:r w:rsidRPr="005C50B5">
        <w:rPr>
          <w:rFonts w:ascii="Times New Roman" w:hAnsi="Times New Roman" w:cs="Times New Roman"/>
          <w:i/>
          <w:iCs/>
          <w:sz w:val="22"/>
          <w:szCs w:val="22"/>
        </w:rPr>
        <w:t xml:space="preserve"> </w:t>
      </w:r>
      <w:r w:rsidRPr="005C50B5">
        <w:rPr>
          <w:rFonts w:ascii="Times New Roman" w:hAnsi="Times New Roman" w:cs="Times New Roman"/>
          <w:sz w:val="22"/>
          <w:szCs w:val="22"/>
        </w:rPr>
        <w:t>sel spiral ditunjukkan dgn tanda panah, perbesaran 100x. (A) Pelarut air (B) Pelarut kloral hidrat.</w:t>
      </w:r>
    </w:p>
    <w:p w14:paraId="1D0E10DF" w14:textId="7CFA0AA5" w:rsidR="005F293B" w:rsidRPr="004150DC" w:rsidRDefault="005F293B" w:rsidP="004150DC">
      <w:pPr>
        <w:ind w:left="1530" w:right="17" w:hanging="2250"/>
        <w:contextualSpacing/>
        <w:rPr>
          <w:rFonts w:ascii="Times New Roman" w:hAnsi="Times New Roman" w:cs="Times New Roman"/>
          <w:i/>
          <w:iCs/>
          <w:sz w:val="22"/>
          <w:szCs w:val="22"/>
        </w:rPr>
      </w:pPr>
      <w:r w:rsidRPr="005C50B5">
        <w:rPr>
          <w:rFonts w:ascii="Times New Roman" w:hAnsi="Times New Roman" w:cs="Times New Roman"/>
          <w:sz w:val="22"/>
          <w:szCs w:val="22"/>
        </w:rPr>
        <w:t xml:space="preserve">                                  </w:t>
      </w:r>
    </w:p>
    <w:p w14:paraId="3FAA04E4" w14:textId="77777777" w:rsidR="005F293B" w:rsidRPr="005C50B5" w:rsidRDefault="005F293B" w:rsidP="00232B01">
      <w:pPr>
        <w:ind w:left="270" w:right="17"/>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Simplisia </w:t>
      </w:r>
      <w:r w:rsidRPr="005C50B5">
        <w:rPr>
          <w:rFonts w:ascii="Times New Roman" w:hAnsi="Times New Roman" w:cs="Times New Roman"/>
          <w:i/>
          <w:iCs/>
          <w:sz w:val="22"/>
          <w:szCs w:val="22"/>
        </w:rPr>
        <w:t xml:space="preserve">(Spirogyra porticalis) </w:t>
      </w:r>
      <w:r w:rsidRPr="005C50B5">
        <w:rPr>
          <w:rFonts w:ascii="Times New Roman" w:hAnsi="Times New Roman" w:cs="Times New Roman"/>
          <w:sz w:val="22"/>
          <w:szCs w:val="22"/>
        </w:rPr>
        <w:t>dalam pelarut air dan kloral hidrat dengan</w:t>
      </w:r>
      <w:r w:rsidRPr="005C50B5">
        <w:rPr>
          <w:rFonts w:ascii="Times New Roman" w:hAnsi="Times New Roman" w:cs="Times New Roman"/>
          <w:i/>
          <w:iCs/>
          <w:sz w:val="22"/>
          <w:szCs w:val="22"/>
        </w:rPr>
        <w:t xml:space="preserve"> </w:t>
      </w:r>
      <w:r w:rsidRPr="005C50B5">
        <w:rPr>
          <w:rFonts w:ascii="Times New Roman" w:hAnsi="Times New Roman" w:cs="Times New Roman"/>
          <w:sz w:val="22"/>
          <w:szCs w:val="22"/>
        </w:rPr>
        <w:t>perbesaran 100x menunjukkan keberadaan sel spiral yang khas. Menurut Takano, dkk., 2019 sel spiral yang terdapat pada (</w:t>
      </w:r>
      <w:r w:rsidRPr="00232B01">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berfungsi sebagai sel vegetatif.</w:t>
      </w:r>
    </w:p>
    <w:p w14:paraId="17C8E45D" w14:textId="0194D08D" w:rsidR="005F293B" w:rsidRPr="005C50B5" w:rsidRDefault="005F293B" w:rsidP="00934C1C">
      <w:pPr>
        <w:rPr>
          <w:rFonts w:ascii="Times New Roman" w:hAnsi="Times New Roman" w:cs="Times New Roman"/>
          <w:b/>
          <w:bCs/>
          <w:sz w:val="22"/>
          <w:szCs w:val="22"/>
        </w:rPr>
      </w:pPr>
    </w:p>
    <w:p w14:paraId="38E24C47" w14:textId="2FF63514" w:rsidR="005F293B" w:rsidRPr="005C50B5" w:rsidRDefault="005F293B" w:rsidP="005060BC">
      <w:pPr>
        <w:pStyle w:val="ListParagraph"/>
        <w:numPr>
          <w:ilvl w:val="0"/>
          <w:numId w:val="4"/>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t>Penapisan Fitokimia Simplisia</w:t>
      </w:r>
    </w:p>
    <w:p w14:paraId="3531824F" w14:textId="338C26D7" w:rsidR="005F293B" w:rsidRPr="005C50B5" w:rsidRDefault="005F293B" w:rsidP="005F293B">
      <w:pPr>
        <w:ind w:left="270"/>
        <w:jc w:val="both"/>
        <w:rPr>
          <w:rFonts w:ascii="Times New Roman" w:hAnsi="Times New Roman" w:cs="Times New Roman"/>
          <w:sz w:val="22"/>
          <w:szCs w:val="22"/>
        </w:rPr>
      </w:pPr>
      <w:r w:rsidRPr="005C50B5">
        <w:rPr>
          <w:rFonts w:ascii="Times New Roman" w:hAnsi="Times New Roman" w:cs="Times New Roman"/>
          <w:sz w:val="22"/>
          <w:szCs w:val="22"/>
        </w:rPr>
        <w:t xml:space="preserve">Penapisan fitokimia bertujuan untuk mengidentifikasi metabolit primer dan metabolit sekunder yang terkandung di dalam simplisia dapat digunakan sebagai prediksi awal metabolit yang terdapat dalam tanaman. Pada umumnya metabolit tersebut memiliki aktivitas farmakologi yang khas. Metabolit primer berperan dalam proses pertumbuhan dan pembentukan energi, sementara metabolit sekunder merupakan produk samping dari biosintesis tanaman yang berperan sebagai protektor tanaman. </w:t>
      </w:r>
    </w:p>
    <w:p w14:paraId="731C6416" w14:textId="77777777" w:rsidR="00232B01" w:rsidRDefault="00232B01" w:rsidP="004150DC">
      <w:pPr>
        <w:rPr>
          <w:rFonts w:ascii="Times New Roman" w:hAnsi="Times New Roman" w:cs="Times New Roman"/>
          <w:sz w:val="22"/>
          <w:szCs w:val="22"/>
          <w:u w:val="single"/>
        </w:rPr>
      </w:pPr>
    </w:p>
    <w:p w14:paraId="378C50B0" w14:textId="20FC7A6F" w:rsidR="005F293B" w:rsidRPr="0069711E" w:rsidRDefault="005F293B" w:rsidP="0069711E">
      <w:pPr>
        <w:ind w:left="270"/>
        <w:rPr>
          <w:rFonts w:ascii="Times New Roman" w:hAnsi="Times New Roman" w:cs="Times New Roman"/>
          <w:sz w:val="22"/>
          <w:szCs w:val="22"/>
          <w:u w:val="single"/>
        </w:rPr>
      </w:pPr>
      <w:r w:rsidRPr="005C50B5">
        <w:rPr>
          <w:rFonts w:ascii="Times New Roman" w:hAnsi="Times New Roman" w:cs="Times New Roman"/>
          <w:sz w:val="22"/>
          <w:szCs w:val="22"/>
          <w:u w:val="single"/>
        </w:rPr>
        <w:t>Golongan Metabolit Primer</w:t>
      </w:r>
    </w:p>
    <w:p w14:paraId="59548B7C" w14:textId="10013E7D" w:rsidR="005F293B" w:rsidRPr="00934C1C" w:rsidRDefault="005F293B" w:rsidP="00934C1C">
      <w:pPr>
        <w:ind w:left="270"/>
        <w:contextualSpacing/>
        <w:jc w:val="both"/>
        <w:rPr>
          <w:rFonts w:ascii="Times New Roman" w:hAnsi="Times New Roman" w:cs="Times New Roman"/>
          <w:sz w:val="22"/>
          <w:szCs w:val="22"/>
        </w:rPr>
      </w:pPr>
      <w:r w:rsidRPr="005C50B5">
        <w:rPr>
          <w:rFonts w:ascii="Times New Roman" w:hAnsi="Times New Roman" w:cs="Times New Roman"/>
          <w:sz w:val="22"/>
          <w:szCs w:val="22"/>
        </w:rPr>
        <w:t>Simplisia</w:t>
      </w:r>
      <w:r w:rsidRPr="005C50B5">
        <w:rPr>
          <w:rStyle w:val="apple-style-span"/>
          <w:rFonts w:ascii="Times New Roman" w:hAnsi="Times New Roman" w:cs="Times New Roman"/>
          <w:sz w:val="22"/>
          <w:szCs w:val="22"/>
        </w:rPr>
        <w:t xml:space="preserve"> selada laut </w:t>
      </w:r>
      <w:r w:rsidRPr="005C50B5">
        <w:rPr>
          <w:rStyle w:val="apple-style-span"/>
          <w:rFonts w:ascii="Times New Roman" w:hAnsi="Times New Roman" w:cs="Times New Roman"/>
          <w:i/>
          <w:iCs/>
          <w:sz w:val="22"/>
          <w:szCs w:val="22"/>
        </w:rPr>
        <w:t xml:space="preserve">(Ulva lactuca) </w:t>
      </w:r>
      <w:r w:rsidRPr="005C50B5">
        <w:rPr>
          <w:rStyle w:val="apple-style-span"/>
          <w:rFonts w:ascii="Times New Roman" w:hAnsi="Times New Roman" w:cs="Times New Roman"/>
          <w:sz w:val="22"/>
          <w:szCs w:val="22"/>
        </w:rPr>
        <w:t>dan</w:t>
      </w:r>
      <w:r w:rsidRPr="005C50B5">
        <w:rPr>
          <w:rStyle w:val="apple-style-span"/>
          <w:rFonts w:ascii="Times New Roman" w:hAnsi="Times New Roman" w:cs="Times New Roman"/>
          <w:i/>
          <w:iCs/>
          <w:sz w:val="22"/>
          <w:szCs w:val="22"/>
        </w:rPr>
        <w:t xml:space="preserve"> (Spirogyra porticalis) </w:t>
      </w:r>
      <w:r w:rsidRPr="005C50B5">
        <w:rPr>
          <w:rStyle w:val="apple-style-span"/>
          <w:rFonts w:ascii="Times New Roman" w:hAnsi="Times New Roman" w:cs="Times New Roman"/>
          <w:sz w:val="22"/>
          <w:szCs w:val="22"/>
        </w:rPr>
        <w:t xml:space="preserve">mengandung karbohidrat yang ditandai dengan endapan merah. Uji Barfoed digunakan untuk </w:t>
      </w:r>
      <w:r w:rsidRPr="005C50B5">
        <w:rPr>
          <w:rStyle w:val="apple-style-span"/>
          <w:rFonts w:ascii="Times New Roman" w:hAnsi="Times New Roman" w:cs="Times New Roman"/>
          <w:sz w:val="22"/>
          <w:szCs w:val="22"/>
        </w:rPr>
        <w:lastRenderedPageBreak/>
        <w:t>membedakan monosakarida dan disakarida. Hasil menunjukkan terbentuknya endapan merah bata kupro oksida (Cu</w:t>
      </w:r>
      <w:r w:rsidRPr="005C50B5">
        <w:rPr>
          <w:rStyle w:val="apple-style-span"/>
          <w:rFonts w:ascii="Times New Roman" w:hAnsi="Times New Roman" w:cs="Times New Roman"/>
          <w:sz w:val="22"/>
          <w:szCs w:val="22"/>
          <w:vertAlign w:val="subscript"/>
        </w:rPr>
        <w:t>2</w:t>
      </w:r>
      <w:r w:rsidRPr="005C50B5">
        <w:rPr>
          <w:rStyle w:val="apple-style-span"/>
          <w:rFonts w:ascii="Times New Roman" w:hAnsi="Times New Roman" w:cs="Times New Roman"/>
          <w:sz w:val="22"/>
          <w:szCs w:val="22"/>
        </w:rPr>
        <w:t xml:space="preserve">O) pada saat dipanaskan dalam kurun waktu 2-3 menit mengindikasikan monosakarida, karena monosakarida adalah agen pereduksi yang kuat dan mampu membentuk ion kupri dalam </w:t>
      </w:r>
      <w:r w:rsidRPr="005C50B5">
        <w:rPr>
          <w:rStyle w:val="apple-style-span"/>
          <w:rFonts w:ascii="Times New Roman" w:hAnsi="Times New Roman" w:cs="Times New Roman"/>
          <w:i/>
          <w:sz w:val="22"/>
          <w:szCs w:val="22"/>
        </w:rPr>
        <w:t>reagent</w:t>
      </w:r>
      <w:r w:rsidRPr="005C50B5">
        <w:rPr>
          <w:rStyle w:val="apple-style-span"/>
          <w:rFonts w:ascii="Times New Roman" w:hAnsi="Times New Roman" w:cs="Times New Roman"/>
          <w:sz w:val="22"/>
          <w:szCs w:val="22"/>
        </w:rPr>
        <w:t xml:space="preserve"> Barfoed (</w:t>
      </w:r>
      <w:r w:rsidR="004150DC">
        <w:rPr>
          <w:rStyle w:val="apple-style-span"/>
          <w:rFonts w:ascii="Times New Roman" w:hAnsi="Times New Roman" w:cs="Times New Roman"/>
          <w:sz w:val="22"/>
          <w:szCs w:val="22"/>
        </w:rPr>
        <w:t>Bajpa</w:t>
      </w:r>
      <w:r w:rsidR="00D56893">
        <w:rPr>
          <w:rStyle w:val="apple-style-span"/>
          <w:rFonts w:ascii="Times New Roman" w:hAnsi="Times New Roman" w:cs="Times New Roman"/>
          <w:sz w:val="22"/>
          <w:szCs w:val="22"/>
        </w:rPr>
        <w:t>i</w:t>
      </w:r>
      <w:r w:rsidR="004150DC">
        <w:rPr>
          <w:rStyle w:val="apple-style-span"/>
          <w:rFonts w:ascii="Times New Roman" w:hAnsi="Times New Roman" w:cs="Times New Roman"/>
          <w:sz w:val="22"/>
          <w:szCs w:val="22"/>
        </w:rPr>
        <w:t xml:space="preserve"> dkk., 2016</w:t>
      </w:r>
      <w:r w:rsidRPr="005C50B5">
        <w:rPr>
          <w:rStyle w:val="apple-style-span"/>
          <w:rFonts w:ascii="Times New Roman" w:hAnsi="Times New Roman" w:cs="Times New Roman"/>
          <w:sz w:val="22"/>
          <w:szCs w:val="22"/>
        </w:rPr>
        <w:t>). Dapat disimpulkan bahwa kedua simplisia mengandung gula-gula sederhana.</w:t>
      </w:r>
      <w:r w:rsidR="00934C1C">
        <w:rPr>
          <w:rStyle w:val="apple-style-span"/>
          <w:rFonts w:ascii="Times New Roman" w:hAnsi="Times New Roman" w:cs="Times New Roman"/>
          <w:sz w:val="22"/>
          <w:szCs w:val="22"/>
        </w:rPr>
        <w:t xml:space="preserve"> </w:t>
      </w:r>
      <w:r w:rsidRPr="005C50B5">
        <w:rPr>
          <w:rStyle w:val="apple-style-span"/>
          <w:rFonts w:ascii="Times New Roman" w:hAnsi="Times New Roman" w:cs="Times New Roman"/>
          <w:sz w:val="22"/>
          <w:szCs w:val="22"/>
        </w:rPr>
        <w:t>Uji Ninhidrin digunakan untuk uji protein, karena semua asam amino bereaksi dengan ninhidrin membentuk senyawa aldehid yang lebih rendah disertai pembebasan karbon dioksida dan amonia, dan menghasilkan warna biru (</w:t>
      </w:r>
      <w:r w:rsidR="004150DC">
        <w:rPr>
          <w:rStyle w:val="apple-style-span"/>
          <w:rFonts w:ascii="Times New Roman" w:hAnsi="Times New Roman" w:cs="Times New Roman"/>
          <w:sz w:val="22"/>
          <w:szCs w:val="22"/>
        </w:rPr>
        <w:t>Prarthana dkk., 2017</w:t>
      </w:r>
      <w:r w:rsidRPr="005C50B5">
        <w:rPr>
          <w:rStyle w:val="apple-style-span"/>
          <w:rFonts w:ascii="Times New Roman" w:hAnsi="Times New Roman" w:cs="Times New Roman"/>
          <w:sz w:val="22"/>
          <w:szCs w:val="22"/>
        </w:rPr>
        <w:t>). Dapat disimpulkan bahwa kedua simplisia mengandung protein. Data golongan metabolit primer disajikan dalam tabel 3 berikut ini:</w:t>
      </w:r>
    </w:p>
    <w:p w14:paraId="32D4220D" w14:textId="77777777" w:rsidR="0069711E" w:rsidRDefault="0069711E" w:rsidP="005F293B">
      <w:pPr>
        <w:ind w:left="270"/>
        <w:jc w:val="center"/>
        <w:outlineLvl w:val="0"/>
        <w:rPr>
          <w:rFonts w:ascii="Times New Roman" w:hAnsi="Times New Roman" w:cs="Times New Roman"/>
          <w:b/>
          <w:sz w:val="22"/>
          <w:szCs w:val="22"/>
        </w:rPr>
      </w:pPr>
    </w:p>
    <w:p w14:paraId="1B77F17C" w14:textId="29C2D78E" w:rsidR="005F293B" w:rsidRPr="005C50B5" w:rsidRDefault="005F293B" w:rsidP="005F293B">
      <w:pPr>
        <w:ind w:left="270"/>
        <w:jc w:val="center"/>
        <w:outlineLvl w:val="0"/>
        <w:rPr>
          <w:rFonts w:ascii="Times New Roman" w:hAnsi="Times New Roman" w:cs="Times New Roman"/>
          <w:i/>
          <w:iCs/>
          <w:sz w:val="22"/>
          <w:szCs w:val="22"/>
        </w:rPr>
      </w:pPr>
      <w:r w:rsidRPr="005C50B5">
        <w:rPr>
          <w:rFonts w:ascii="Times New Roman" w:hAnsi="Times New Roman" w:cs="Times New Roman"/>
          <w:b/>
          <w:sz w:val="22"/>
          <w:szCs w:val="22"/>
        </w:rPr>
        <w:t xml:space="preserve">Tabel 3. </w:t>
      </w:r>
      <w:r w:rsidRPr="005C50B5">
        <w:rPr>
          <w:rFonts w:ascii="Times New Roman" w:hAnsi="Times New Roman" w:cs="Times New Roman"/>
          <w:sz w:val="22"/>
          <w:szCs w:val="22"/>
        </w:rPr>
        <w:t xml:space="preserve">Penapisan Fitokimia Metabolit Primer  Simplisia  </w:t>
      </w:r>
    </w:p>
    <w:p w14:paraId="6377E8ED" w14:textId="77777777" w:rsidR="005F293B" w:rsidRPr="005C50B5" w:rsidRDefault="005F293B" w:rsidP="005F293B">
      <w:pPr>
        <w:ind w:left="270" w:right="17"/>
        <w:rPr>
          <w:rFonts w:ascii="Times New Roman" w:hAnsi="Times New Roman" w:cs="Times New Roman"/>
          <w:b/>
          <w:bCs/>
          <w:sz w:val="22"/>
          <w:szCs w:val="22"/>
        </w:rPr>
      </w:pPr>
    </w:p>
    <w:tbl>
      <w:tblPr>
        <w:tblStyle w:val="TableGrid"/>
        <w:tblW w:w="7020" w:type="dxa"/>
        <w:tblInd w:w="270"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755"/>
        <w:gridCol w:w="1549"/>
        <w:gridCol w:w="1440"/>
        <w:gridCol w:w="1519"/>
        <w:gridCol w:w="1757"/>
      </w:tblGrid>
      <w:tr w:rsidR="005F293B" w:rsidRPr="005C50B5" w14:paraId="729497EB" w14:textId="77777777" w:rsidTr="00232B01">
        <w:tc>
          <w:tcPr>
            <w:tcW w:w="755" w:type="dxa"/>
            <w:vAlign w:val="center"/>
          </w:tcPr>
          <w:p w14:paraId="0A2FC5DC" w14:textId="77777777" w:rsidR="005F293B" w:rsidRPr="005C50B5" w:rsidRDefault="005F293B" w:rsidP="005F293B">
            <w:pPr>
              <w:ind w:left="270"/>
              <w:contextualSpacing/>
              <w:jc w:val="center"/>
              <w:rPr>
                <w:rFonts w:ascii="Times New Roman" w:hAnsi="Times New Roman" w:cs="Times New Roman"/>
                <w:b/>
                <w:bCs/>
              </w:rPr>
            </w:pPr>
            <w:r w:rsidRPr="005C50B5">
              <w:rPr>
                <w:rFonts w:ascii="Times New Roman" w:hAnsi="Times New Roman" w:cs="Times New Roman"/>
                <w:b/>
                <w:bCs/>
              </w:rPr>
              <w:t>No</w:t>
            </w:r>
          </w:p>
        </w:tc>
        <w:tc>
          <w:tcPr>
            <w:tcW w:w="1549" w:type="dxa"/>
            <w:vAlign w:val="center"/>
          </w:tcPr>
          <w:p w14:paraId="65C642C4" w14:textId="77777777" w:rsidR="005F293B" w:rsidRPr="005C50B5" w:rsidRDefault="005F293B" w:rsidP="005F293B">
            <w:pPr>
              <w:ind w:left="270"/>
              <w:contextualSpacing/>
              <w:jc w:val="center"/>
              <w:rPr>
                <w:rFonts w:ascii="Times New Roman" w:hAnsi="Times New Roman" w:cs="Times New Roman"/>
                <w:b/>
                <w:bCs/>
              </w:rPr>
            </w:pPr>
            <w:r w:rsidRPr="005C50B5">
              <w:rPr>
                <w:rFonts w:ascii="Times New Roman" w:hAnsi="Times New Roman" w:cs="Times New Roman"/>
                <w:b/>
                <w:bCs/>
              </w:rPr>
              <w:t>Golongan</w:t>
            </w:r>
          </w:p>
        </w:tc>
        <w:tc>
          <w:tcPr>
            <w:tcW w:w="1440" w:type="dxa"/>
            <w:vAlign w:val="center"/>
          </w:tcPr>
          <w:p w14:paraId="01FC3BBD" w14:textId="77777777" w:rsidR="005F293B" w:rsidRPr="005C50B5" w:rsidRDefault="005F293B" w:rsidP="005F293B">
            <w:pPr>
              <w:ind w:left="270"/>
              <w:contextualSpacing/>
              <w:jc w:val="center"/>
              <w:rPr>
                <w:rFonts w:ascii="Times New Roman" w:hAnsi="Times New Roman" w:cs="Times New Roman"/>
                <w:b/>
                <w:bCs/>
              </w:rPr>
            </w:pPr>
            <w:r w:rsidRPr="005C50B5">
              <w:rPr>
                <w:rFonts w:ascii="Times New Roman" w:hAnsi="Times New Roman" w:cs="Times New Roman"/>
                <w:b/>
                <w:bCs/>
              </w:rPr>
              <w:t>Jenis Pengujian</w:t>
            </w:r>
          </w:p>
        </w:tc>
        <w:tc>
          <w:tcPr>
            <w:tcW w:w="1519" w:type="dxa"/>
          </w:tcPr>
          <w:p w14:paraId="448C6FAB" w14:textId="77777777" w:rsidR="005F293B" w:rsidRPr="005C50B5" w:rsidRDefault="005F293B" w:rsidP="005F293B">
            <w:pPr>
              <w:ind w:left="270"/>
              <w:contextualSpacing/>
              <w:jc w:val="center"/>
              <w:rPr>
                <w:rFonts w:ascii="Times New Roman" w:hAnsi="Times New Roman" w:cs="Times New Roman"/>
                <w:b/>
                <w:bCs/>
                <w:i/>
                <w:iCs/>
              </w:rPr>
            </w:pPr>
          </w:p>
          <w:p w14:paraId="5AA4BAD4" w14:textId="77777777" w:rsidR="005F293B" w:rsidRPr="005C50B5" w:rsidRDefault="005F293B" w:rsidP="005F293B">
            <w:pPr>
              <w:ind w:left="270"/>
              <w:contextualSpacing/>
              <w:jc w:val="center"/>
              <w:rPr>
                <w:rFonts w:ascii="Times New Roman" w:hAnsi="Times New Roman" w:cs="Times New Roman"/>
                <w:b/>
                <w:bCs/>
                <w:i/>
                <w:iCs/>
              </w:rPr>
            </w:pPr>
            <w:r w:rsidRPr="005C50B5">
              <w:rPr>
                <w:rFonts w:ascii="Times New Roman" w:hAnsi="Times New Roman" w:cs="Times New Roman"/>
                <w:b/>
                <w:bCs/>
                <w:i/>
                <w:iCs/>
              </w:rPr>
              <w:t>(Ulva lactuca)</w:t>
            </w:r>
          </w:p>
        </w:tc>
        <w:tc>
          <w:tcPr>
            <w:tcW w:w="1757" w:type="dxa"/>
            <w:vAlign w:val="center"/>
          </w:tcPr>
          <w:p w14:paraId="7CA04156" w14:textId="77777777" w:rsidR="005F293B" w:rsidRPr="005C50B5" w:rsidRDefault="005F293B" w:rsidP="005F293B">
            <w:pPr>
              <w:ind w:left="270"/>
              <w:contextualSpacing/>
              <w:jc w:val="center"/>
              <w:rPr>
                <w:rFonts w:ascii="Times New Roman" w:hAnsi="Times New Roman" w:cs="Times New Roman"/>
                <w:b/>
                <w:bCs/>
                <w:i/>
              </w:rPr>
            </w:pPr>
          </w:p>
          <w:p w14:paraId="2AF776C8" w14:textId="77777777" w:rsidR="005F293B" w:rsidRPr="005C50B5" w:rsidRDefault="005F293B" w:rsidP="005F293B">
            <w:pPr>
              <w:ind w:left="270"/>
              <w:contextualSpacing/>
              <w:jc w:val="center"/>
              <w:rPr>
                <w:rFonts w:ascii="Times New Roman" w:hAnsi="Times New Roman" w:cs="Times New Roman"/>
                <w:b/>
                <w:bCs/>
                <w:i/>
              </w:rPr>
            </w:pPr>
            <w:r w:rsidRPr="005C50B5">
              <w:rPr>
                <w:rFonts w:ascii="Times New Roman" w:hAnsi="Times New Roman" w:cs="Times New Roman"/>
                <w:b/>
                <w:bCs/>
                <w:i/>
              </w:rPr>
              <w:t>(Spirogyra porticalis)</w:t>
            </w:r>
          </w:p>
        </w:tc>
      </w:tr>
      <w:tr w:rsidR="005F293B" w:rsidRPr="005C50B5" w14:paraId="48F5A460" w14:textId="77777777" w:rsidTr="00232B01">
        <w:tc>
          <w:tcPr>
            <w:tcW w:w="755" w:type="dxa"/>
            <w:vAlign w:val="center"/>
          </w:tcPr>
          <w:p w14:paraId="4994F43A" w14:textId="77777777" w:rsidR="005F293B" w:rsidRPr="005C50B5" w:rsidRDefault="005F293B" w:rsidP="005F293B">
            <w:pPr>
              <w:ind w:left="270"/>
              <w:contextualSpacing/>
              <w:jc w:val="center"/>
              <w:rPr>
                <w:rFonts w:ascii="Times New Roman" w:hAnsi="Times New Roman" w:cs="Times New Roman"/>
              </w:rPr>
            </w:pPr>
            <w:r w:rsidRPr="005C50B5">
              <w:rPr>
                <w:rFonts w:ascii="Times New Roman" w:hAnsi="Times New Roman" w:cs="Times New Roman"/>
              </w:rPr>
              <w:t>1.</w:t>
            </w:r>
          </w:p>
        </w:tc>
        <w:tc>
          <w:tcPr>
            <w:tcW w:w="1549" w:type="dxa"/>
            <w:vAlign w:val="center"/>
          </w:tcPr>
          <w:p w14:paraId="726A3799" w14:textId="77777777" w:rsidR="005F293B" w:rsidRPr="005C50B5" w:rsidRDefault="005F293B" w:rsidP="005F293B">
            <w:pPr>
              <w:ind w:left="270"/>
              <w:contextualSpacing/>
              <w:rPr>
                <w:rFonts w:ascii="Times New Roman" w:hAnsi="Times New Roman" w:cs="Times New Roman"/>
              </w:rPr>
            </w:pPr>
            <w:r w:rsidRPr="005C50B5">
              <w:rPr>
                <w:rFonts w:ascii="Times New Roman" w:hAnsi="Times New Roman" w:cs="Times New Roman"/>
              </w:rPr>
              <w:t>Karbohidrat</w:t>
            </w:r>
          </w:p>
        </w:tc>
        <w:tc>
          <w:tcPr>
            <w:tcW w:w="1440" w:type="dxa"/>
            <w:vAlign w:val="center"/>
          </w:tcPr>
          <w:p w14:paraId="6FE3E350" w14:textId="77777777" w:rsidR="005F293B" w:rsidRPr="005C50B5" w:rsidRDefault="005F293B" w:rsidP="005F293B">
            <w:pPr>
              <w:ind w:left="270"/>
              <w:contextualSpacing/>
              <w:rPr>
                <w:rFonts w:ascii="Times New Roman" w:hAnsi="Times New Roman" w:cs="Times New Roman"/>
              </w:rPr>
            </w:pPr>
            <w:r w:rsidRPr="005C50B5">
              <w:rPr>
                <w:rFonts w:ascii="Times New Roman" w:hAnsi="Times New Roman" w:cs="Times New Roman"/>
              </w:rPr>
              <w:t>Barfoed</w:t>
            </w:r>
          </w:p>
        </w:tc>
        <w:tc>
          <w:tcPr>
            <w:tcW w:w="1519" w:type="dxa"/>
          </w:tcPr>
          <w:p w14:paraId="14946249" w14:textId="77777777" w:rsidR="005F293B" w:rsidRPr="005C50B5" w:rsidRDefault="005F293B" w:rsidP="005F293B">
            <w:pPr>
              <w:pStyle w:val="ListParagraph"/>
              <w:numPr>
                <w:ilvl w:val="0"/>
                <w:numId w:val="5"/>
              </w:numPr>
              <w:ind w:left="270" w:firstLine="0"/>
              <w:jc w:val="center"/>
              <w:rPr>
                <w:rFonts w:ascii="Times New Roman" w:hAnsi="Times New Roman" w:cs="Times New Roman"/>
              </w:rPr>
            </w:pPr>
          </w:p>
        </w:tc>
        <w:tc>
          <w:tcPr>
            <w:tcW w:w="1757" w:type="dxa"/>
            <w:vAlign w:val="center"/>
          </w:tcPr>
          <w:p w14:paraId="1B8B457E" w14:textId="77777777" w:rsidR="005F293B" w:rsidRPr="005C50B5" w:rsidRDefault="005F293B" w:rsidP="005F293B">
            <w:pPr>
              <w:pStyle w:val="ListParagraph"/>
              <w:numPr>
                <w:ilvl w:val="0"/>
                <w:numId w:val="5"/>
              </w:numPr>
              <w:ind w:left="270" w:firstLine="0"/>
              <w:jc w:val="center"/>
              <w:rPr>
                <w:rFonts w:ascii="Times New Roman" w:hAnsi="Times New Roman" w:cs="Times New Roman"/>
              </w:rPr>
            </w:pPr>
          </w:p>
        </w:tc>
      </w:tr>
      <w:tr w:rsidR="005F293B" w:rsidRPr="005C50B5" w14:paraId="2B63EA87" w14:textId="77777777" w:rsidTr="00232B01">
        <w:tc>
          <w:tcPr>
            <w:tcW w:w="755" w:type="dxa"/>
            <w:vAlign w:val="center"/>
          </w:tcPr>
          <w:p w14:paraId="12AFDA28" w14:textId="77777777" w:rsidR="005F293B" w:rsidRPr="005C50B5" w:rsidRDefault="005F293B" w:rsidP="005F293B">
            <w:pPr>
              <w:ind w:left="270"/>
              <w:contextualSpacing/>
              <w:jc w:val="center"/>
              <w:rPr>
                <w:rFonts w:ascii="Times New Roman" w:hAnsi="Times New Roman" w:cs="Times New Roman"/>
              </w:rPr>
            </w:pPr>
            <w:r w:rsidRPr="005C50B5">
              <w:rPr>
                <w:rFonts w:ascii="Times New Roman" w:hAnsi="Times New Roman" w:cs="Times New Roman"/>
              </w:rPr>
              <w:t>2.</w:t>
            </w:r>
          </w:p>
        </w:tc>
        <w:tc>
          <w:tcPr>
            <w:tcW w:w="1549" w:type="dxa"/>
            <w:vAlign w:val="center"/>
          </w:tcPr>
          <w:p w14:paraId="7F50FDDB" w14:textId="77777777" w:rsidR="005F293B" w:rsidRPr="005C50B5" w:rsidRDefault="005F293B" w:rsidP="005F293B">
            <w:pPr>
              <w:ind w:left="270"/>
              <w:contextualSpacing/>
              <w:rPr>
                <w:rFonts w:ascii="Times New Roman" w:hAnsi="Times New Roman" w:cs="Times New Roman"/>
              </w:rPr>
            </w:pPr>
            <w:r w:rsidRPr="005C50B5">
              <w:rPr>
                <w:rFonts w:ascii="Times New Roman" w:hAnsi="Times New Roman" w:cs="Times New Roman"/>
              </w:rPr>
              <w:t>Protein</w:t>
            </w:r>
          </w:p>
        </w:tc>
        <w:tc>
          <w:tcPr>
            <w:tcW w:w="1440" w:type="dxa"/>
            <w:vAlign w:val="center"/>
          </w:tcPr>
          <w:p w14:paraId="6127A5C7" w14:textId="77777777" w:rsidR="005F293B" w:rsidRPr="005C50B5" w:rsidRDefault="005F293B" w:rsidP="005F293B">
            <w:pPr>
              <w:ind w:left="270"/>
              <w:contextualSpacing/>
              <w:rPr>
                <w:rFonts w:ascii="Times New Roman" w:hAnsi="Times New Roman" w:cs="Times New Roman"/>
              </w:rPr>
            </w:pPr>
            <w:r w:rsidRPr="005C50B5">
              <w:rPr>
                <w:rFonts w:ascii="Times New Roman" w:hAnsi="Times New Roman" w:cs="Times New Roman"/>
              </w:rPr>
              <w:t>Ninhidrin</w:t>
            </w:r>
          </w:p>
        </w:tc>
        <w:tc>
          <w:tcPr>
            <w:tcW w:w="1519" w:type="dxa"/>
          </w:tcPr>
          <w:p w14:paraId="490FC0CC" w14:textId="77777777" w:rsidR="005F293B" w:rsidRPr="005C50B5" w:rsidRDefault="005F293B" w:rsidP="005F293B">
            <w:pPr>
              <w:pStyle w:val="ListParagraph"/>
              <w:numPr>
                <w:ilvl w:val="0"/>
                <w:numId w:val="6"/>
              </w:numPr>
              <w:ind w:left="270" w:firstLine="0"/>
              <w:jc w:val="center"/>
              <w:rPr>
                <w:rFonts w:ascii="Times New Roman" w:hAnsi="Times New Roman" w:cs="Times New Roman"/>
              </w:rPr>
            </w:pPr>
          </w:p>
        </w:tc>
        <w:tc>
          <w:tcPr>
            <w:tcW w:w="1757" w:type="dxa"/>
            <w:vAlign w:val="center"/>
          </w:tcPr>
          <w:p w14:paraId="7C643576" w14:textId="77777777" w:rsidR="005F293B" w:rsidRPr="005C50B5" w:rsidRDefault="005F293B" w:rsidP="005F293B">
            <w:pPr>
              <w:pStyle w:val="ListParagraph"/>
              <w:numPr>
                <w:ilvl w:val="0"/>
                <w:numId w:val="6"/>
              </w:numPr>
              <w:ind w:left="270" w:firstLine="0"/>
              <w:jc w:val="center"/>
              <w:rPr>
                <w:rFonts w:ascii="Times New Roman" w:hAnsi="Times New Roman" w:cs="Times New Roman"/>
              </w:rPr>
            </w:pPr>
          </w:p>
        </w:tc>
      </w:tr>
    </w:tbl>
    <w:p w14:paraId="3328FDDB" w14:textId="5B27AC0C" w:rsidR="005F293B" w:rsidRPr="005C50B5" w:rsidRDefault="002A382B" w:rsidP="005F293B">
      <w:pPr>
        <w:spacing w:after="240"/>
        <w:ind w:left="270"/>
        <w:contextualSpacing/>
        <w:jc w:val="both"/>
        <w:outlineLvl w:val="0"/>
        <w:rPr>
          <w:rFonts w:ascii="Times New Roman" w:hAnsi="Times New Roman" w:cs="Times New Roman"/>
          <w:sz w:val="22"/>
          <w:szCs w:val="22"/>
        </w:rPr>
      </w:pPr>
      <w:r>
        <w:rPr>
          <w:rFonts w:ascii="Times New Roman" w:hAnsi="Times New Roman" w:cs="Times New Roman"/>
          <w:sz w:val="22"/>
          <w:szCs w:val="22"/>
        </w:rPr>
        <w:t xml:space="preserve">        </w:t>
      </w:r>
      <w:r w:rsidR="005F293B" w:rsidRPr="005C50B5">
        <w:rPr>
          <w:rFonts w:ascii="Times New Roman" w:hAnsi="Times New Roman" w:cs="Times New Roman"/>
          <w:sz w:val="22"/>
          <w:szCs w:val="22"/>
        </w:rPr>
        <w:t>Keterangan:</w:t>
      </w:r>
      <w:r w:rsidR="005F293B" w:rsidRPr="005C50B5">
        <w:rPr>
          <w:rFonts w:ascii="Times New Roman" w:hAnsi="Times New Roman" w:cs="Times New Roman"/>
          <w:sz w:val="22"/>
          <w:szCs w:val="22"/>
        </w:rPr>
        <w:tab/>
        <w:t>(+) =  mengandung senyawa yang dianalisis</w:t>
      </w:r>
    </w:p>
    <w:p w14:paraId="469F98F8" w14:textId="20FB20C4" w:rsidR="005F293B" w:rsidRPr="005C50B5" w:rsidRDefault="005F293B" w:rsidP="005F293B">
      <w:pPr>
        <w:spacing w:after="240"/>
        <w:ind w:left="270"/>
        <w:contextualSpacing/>
        <w:jc w:val="both"/>
        <w:outlineLvl w:val="0"/>
        <w:rPr>
          <w:rFonts w:ascii="Times New Roman" w:hAnsi="Times New Roman" w:cs="Times New Roman"/>
          <w:sz w:val="22"/>
          <w:szCs w:val="22"/>
        </w:rPr>
      </w:pPr>
      <w:r w:rsidRPr="005C50B5">
        <w:rPr>
          <w:rFonts w:ascii="Times New Roman" w:hAnsi="Times New Roman" w:cs="Times New Roman"/>
          <w:sz w:val="22"/>
          <w:szCs w:val="22"/>
        </w:rPr>
        <w:t xml:space="preserve">                           </w:t>
      </w:r>
      <w:r w:rsidR="002A382B">
        <w:rPr>
          <w:rFonts w:ascii="Times New Roman" w:hAnsi="Times New Roman" w:cs="Times New Roman"/>
          <w:sz w:val="22"/>
          <w:szCs w:val="22"/>
        </w:rPr>
        <w:t xml:space="preserve">         </w:t>
      </w:r>
      <w:r w:rsidRPr="005C50B5">
        <w:rPr>
          <w:rFonts w:ascii="Times New Roman" w:hAnsi="Times New Roman" w:cs="Times New Roman"/>
          <w:sz w:val="22"/>
          <w:szCs w:val="22"/>
        </w:rPr>
        <w:t>(-) = tidak mengandung senyawa yang dianalisis</w:t>
      </w:r>
    </w:p>
    <w:p w14:paraId="203343BE" w14:textId="77777777" w:rsidR="00934C1C" w:rsidRDefault="00934C1C" w:rsidP="00934C1C">
      <w:pPr>
        <w:rPr>
          <w:rFonts w:ascii="Times New Roman" w:hAnsi="Times New Roman" w:cs="Times New Roman"/>
          <w:sz w:val="22"/>
          <w:szCs w:val="22"/>
          <w:u w:val="single"/>
        </w:rPr>
      </w:pPr>
    </w:p>
    <w:p w14:paraId="447BEE1C" w14:textId="3AAF85AD" w:rsidR="005F293B" w:rsidRPr="00934C1C" w:rsidRDefault="005F293B" w:rsidP="00934C1C">
      <w:pPr>
        <w:ind w:firstLine="360"/>
        <w:rPr>
          <w:rFonts w:ascii="Times New Roman" w:hAnsi="Times New Roman" w:cs="Times New Roman"/>
          <w:sz w:val="22"/>
          <w:szCs w:val="22"/>
          <w:u w:val="single"/>
        </w:rPr>
      </w:pPr>
      <w:r w:rsidRPr="005C50B5">
        <w:rPr>
          <w:rFonts w:ascii="Times New Roman" w:hAnsi="Times New Roman" w:cs="Times New Roman"/>
          <w:sz w:val="22"/>
          <w:szCs w:val="22"/>
          <w:u w:val="single"/>
        </w:rPr>
        <w:t>Golongan Metabolit Sekunder</w:t>
      </w:r>
    </w:p>
    <w:p w14:paraId="4AA93B0D" w14:textId="77777777" w:rsidR="00232B01" w:rsidRDefault="00232B01" w:rsidP="005F293B">
      <w:pPr>
        <w:ind w:left="270" w:right="17"/>
        <w:jc w:val="center"/>
        <w:rPr>
          <w:rFonts w:ascii="Times New Roman" w:hAnsi="Times New Roman" w:cs="Times New Roman"/>
          <w:b/>
          <w:sz w:val="22"/>
          <w:szCs w:val="22"/>
        </w:rPr>
      </w:pPr>
    </w:p>
    <w:p w14:paraId="616A9138" w14:textId="2338873F" w:rsidR="005F293B" w:rsidRPr="005C50B5" w:rsidRDefault="005F293B" w:rsidP="005F293B">
      <w:pPr>
        <w:ind w:left="270" w:right="17"/>
        <w:jc w:val="center"/>
        <w:rPr>
          <w:rFonts w:ascii="Times New Roman" w:hAnsi="Times New Roman" w:cs="Times New Roman"/>
          <w:sz w:val="22"/>
          <w:szCs w:val="22"/>
          <w:u w:val="single"/>
        </w:rPr>
      </w:pPr>
      <w:r w:rsidRPr="005C50B5">
        <w:rPr>
          <w:rFonts w:ascii="Times New Roman" w:hAnsi="Times New Roman" w:cs="Times New Roman"/>
          <w:b/>
          <w:sz w:val="22"/>
          <w:szCs w:val="22"/>
        </w:rPr>
        <w:t xml:space="preserve">Tabel 4. </w:t>
      </w:r>
      <w:r w:rsidRPr="005C50B5">
        <w:rPr>
          <w:rFonts w:ascii="Times New Roman" w:hAnsi="Times New Roman" w:cs="Times New Roman"/>
          <w:sz w:val="22"/>
          <w:szCs w:val="22"/>
        </w:rPr>
        <w:t>Penapisan Fitokimia Metabolit Primer  Simplisia</w:t>
      </w:r>
    </w:p>
    <w:p w14:paraId="50520482" w14:textId="77777777" w:rsidR="005F293B" w:rsidRPr="00934C1C" w:rsidRDefault="005F293B" w:rsidP="00934C1C">
      <w:pPr>
        <w:ind w:right="17"/>
        <w:rPr>
          <w:rFonts w:ascii="Times New Roman" w:hAnsi="Times New Roman" w:cs="Times New Roman"/>
          <w:b/>
          <w:bCs/>
          <w:sz w:val="22"/>
          <w:szCs w:val="22"/>
        </w:rPr>
      </w:pPr>
    </w:p>
    <w:tbl>
      <w:tblPr>
        <w:tblStyle w:val="MediumShading2-Accent2"/>
        <w:tblW w:w="7200" w:type="dxa"/>
        <w:tblInd w:w="720" w:type="dxa"/>
        <w:tblBorders>
          <w:insideH w:val="single" w:sz="18" w:space="0" w:color="auto"/>
        </w:tblBorders>
        <w:tblLayout w:type="fixed"/>
        <w:tblLook w:val="04A0" w:firstRow="1" w:lastRow="0" w:firstColumn="1" w:lastColumn="0" w:noHBand="0" w:noVBand="1"/>
      </w:tblPr>
      <w:tblGrid>
        <w:gridCol w:w="3240"/>
        <w:gridCol w:w="1530"/>
        <w:gridCol w:w="2430"/>
      </w:tblGrid>
      <w:tr w:rsidR="005F293B" w:rsidRPr="005C50B5" w14:paraId="4E027021" w14:textId="77777777" w:rsidTr="00FA3D9D">
        <w:trPr>
          <w:cnfStyle w:val="100000000000" w:firstRow="1" w:lastRow="0" w:firstColumn="0" w:lastColumn="0" w:oddVBand="0" w:evenVBand="0" w:oddHBand="0" w:evenHBand="0" w:firstRowFirstColumn="0" w:firstRowLastColumn="0" w:lastRowFirstColumn="0" w:lastRowLastColumn="0"/>
          <w:trHeight w:val="396"/>
        </w:trPr>
        <w:tc>
          <w:tcPr>
            <w:cnfStyle w:val="001000000100" w:firstRow="0" w:lastRow="0" w:firstColumn="1" w:lastColumn="0" w:oddVBand="0" w:evenVBand="0" w:oddHBand="0" w:evenHBand="0" w:firstRowFirstColumn="1" w:firstRowLastColumn="0" w:lastRowFirstColumn="0" w:lastRowLastColumn="0"/>
            <w:tcW w:w="3240" w:type="dxa"/>
            <w:vMerge w:val="restart"/>
            <w:shd w:val="clear" w:color="auto" w:fill="auto"/>
            <w:noWrap/>
            <w:vAlign w:val="center"/>
            <w:hideMark/>
          </w:tcPr>
          <w:p w14:paraId="7583D008" w14:textId="77777777" w:rsidR="005F293B" w:rsidRPr="005C50B5" w:rsidRDefault="005F293B" w:rsidP="004150DC">
            <w:pPr>
              <w:contextualSpacing/>
              <w:jc w:val="center"/>
              <w:rPr>
                <w:rFonts w:ascii="Times New Roman" w:eastAsia="Times New Roman" w:hAnsi="Times New Roman" w:cs="Times New Roman"/>
                <w:bCs w:val="0"/>
                <w:color w:val="000000"/>
              </w:rPr>
            </w:pPr>
            <w:r w:rsidRPr="005C50B5">
              <w:rPr>
                <w:rFonts w:ascii="Times New Roman" w:eastAsia="Times New Roman" w:hAnsi="Times New Roman" w:cs="Times New Roman"/>
                <w:bCs w:val="0"/>
                <w:color w:val="000000"/>
              </w:rPr>
              <w:t>Golongan Metabolit Sekunder</w:t>
            </w:r>
          </w:p>
        </w:tc>
        <w:tc>
          <w:tcPr>
            <w:tcW w:w="3960" w:type="dxa"/>
            <w:gridSpan w:val="2"/>
            <w:shd w:val="clear" w:color="auto" w:fill="auto"/>
            <w:noWrap/>
            <w:vAlign w:val="center"/>
            <w:hideMark/>
          </w:tcPr>
          <w:p w14:paraId="5CD0B6D2" w14:textId="77777777" w:rsidR="005F293B" w:rsidRPr="005C50B5" w:rsidRDefault="005F293B" w:rsidP="004150DC">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rPr>
            </w:pPr>
            <w:r w:rsidRPr="005C50B5">
              <w:rPr>
                <w:rFonts w:ascii="Times New Roman" w:eastAsia="Times New Roman" w:hAnsi="Times New Roman" w:cs="Times New Roman"/>
                <w:bCs w:val="0"/>
                <w:color w:val="000000"/>
              </w:rPr>
              <w:t>Hasil</w:t>
            </w:r>
          </w:p>
        </w:tc>
      </w:tr>
      <w:tr w:rsidR="005F293B" w:rsidRPr="005C50B5" w14:paraId="780F20A3" w14:textId="77777777" w:rsidTr="00FA3D9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240" w:type="dxa"/>
            <w:vMerge/>
            <w:shd w:val="clear" w:color="auto" w:fill="auto"/>
            <w:vAlign w:val="center"/>
            <w:hideMark/>
          </w:tcPr>
          <w:p w14:paraId="4E9473A9" w14:textId="77777777" w:rsidR="005F293B" w:rsidRPr="005C50B5" w:rsidRDefault="005F293B" w:rsidP="004150DC">
            <w:pPr>
              <w:contextualSpacing/>
              <w:jc w:val="center"/>
              <w:rPr>
                <w:rFonts w:ascii="Times New Roman" w:eastAsia="Times New Roman" w:hAnsi="Times New Roman" w:cs="Times New Roman"/>
                <w:color w:val="000000"/>
              </w:rPr>
            </w:pPr>
          </w:p>
        </w:tc>
        <w:tc>
          <w:tcPr>
            <w:tcW w:w="1530" w:type="dxa"/>
            <w:shd w:val="clear" w:color="auto" w:fill="auto"/>
            <w:noWrap/>
            <w:hideMark/>
          </w:tcPr>
          <w:p w14:paraId="3025F3C9" w14:textId="77777777" w:rsidR="005F293B" w:rsidRPr="005C50B5" w:rsidRDefault="005F293B" w:rsidP="004150DC">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hAnsi="Times New Roman" w:cs="Times New Roman"/>
                <w:b/>
                <w:bCs/>
                <w:i/>
                <w:iCs/>
              </w:rPr>
              <w:t>(Ulva lactuca)</w:t>
            </w:r>
          </w:p>
        </w:tc>
        <w:tc>
          <w:tcPr>
            <w:tcW w:w="2430" w:type="dxa"/>
            <w:shd w:val="clear" w:color="auto" w:fill="auto"/>
            <w:noWrap/>
            <w:vAlign w:val="center"/>
            <w:hideMark/>
          </w:tcPr>
          <w:p w14:paraId="3B06343F" w14:textId="77777777" w:rsidR="005F293B" w:rsidRPr="005C50B5" w:rsidRDefault="005F293B" w:rsidP="004150DC">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hAnsi="Times New Roman" w:cs="Times New Roman"/>
                <w:b/>
                <w:bCs/>
                <w:i/>
              </w:rPr>
              <w:t>(Spirogyra porticalis)</w:t>
            </w:r>
          </w:p>
        </w:tc>
      </w:tr>
      <w:tr w:rsidR="005F293B" w:rsidRPr="005C50B5" w14:paraId="6337D4D4" w14:textId="77777777" w:rsidTr="00FA3D9D">
        <w:trPr>
          <w:trHeight w:val="224"/>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7763FF8D"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1. Alkaloid</w:t>
            </w:r>
          </w:p>
        </w:tc>
        <w:tc>
          <w:tcPr>
            <w:tcW w:w="1530" w:type="dxa"/>
            <w:shd w:val="clear" w:color="auto" w:fill="auto"/>
            <w:noWrap/>
            <w:vAlign w:val="center"/>
            <w:hideMark/>
          </w:tcPr>
          <w:p w14:paraId="524FCB9E"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5A434EEE"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5E05189F" w14:textId="77777777" w:rsidTr="00FA3D9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6FECB715"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Mayer</w:t>
            </w:r>
          </w:p>
        </w:tc>
        <w:tc>
          <w:tcPr>
            <w:tcW w:w="1530" w:type="dxa"/>
            <w:shd w:val="clear" w:color="auto" w:fill="auto"/>
            <w:noWrap/>
            <w:vAlign w:val="center"/>
            <w:hideMark/>
          </w:tcPr>
          <w:p w14:paraId="67389A4F"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0184C84E"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21B8C8E2" w14:textId="77777777" w:rsidTr="00FA3D9D">
        <w:trPr>
          <w:trHeight w:val="27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048E8620"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Dragendorff</w:t>
            </w:r>
          </w:p>
        </w:tc>
        <w:tc>
          <w:tcPr>
            <w:tcW w:w="1530" w:type="dxa"/>
            <w:shd w:val="clear" w:color="auto" w:fill="auto"/>
            <w:noWrap/>
            <w:vAlign w:val="center"/>
            <w:hideMark/>
          </w:tcPr>
          <w:p w14:paraId="6ABC29F4"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4FA2558C"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71F3094B" w14:textId="77777777" w:rsidTr="00FA3D9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48FF4497"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2. Flavonoid</w:t>
            </w:r>
          </w:p>
        </w:tc>
        <w:tc>
          <w:tcPr>
            <w:tcW w:w="1530" w:type="dxa"/>
            <w:shd w:val="clear" w:color="auto" w:fill="auto"/>
            <w:noWrap/>
            <w:hideMark/>
          </w:tcPr>
          <w:p w14:paraId="03F7416E"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 </w:t>
            </w:r>
          </w:p>
        </w:tc>
        <w:tc>
          <w:tcPr>
            <w:tcW w:w="2430" w:type="dxa"/>
            <w:shd w:val="clear" w:color="auto" w:fill="auto"/>
            <w:noWrap/>
            <w:hideMark/>
          </w:tcPr>
          <w:p w14:paraId="3F95D401" w14:textId="77777777" w:rsidR="005F293B" w:rsidRPr="005C50B5" w:rsidRDefault="005F293B" w:rsidP="004150DC">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 </w:t>
            </w:r>
          </w:p>
        </w:tc>
      </w:tr>
      <w:tr w:rsidR="005F293B" w:rsidRPr="005C50B5" w14:paraId="0E31B207" w14:textId="77777777" w:rsidTr="00FA3D9D">
        <w:trPr>
          <w:trHeight w:val="25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13B887C5"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Amil alkohol</w:t>
            </w:r>
          </w:p>
        </w:tc>
        <w:tc>
          <w:tcPr>
            <w:tcW w:w="1530" w:type="dxa"/>
            <w:shd w:val="clear" w:color="auto" w:fill="auto"/>
            <w:noWrap/>
            <w:vAlign w:val="center"/>
            <w:hideMark/>
          </w:tcPr>
          <w:p w14:paraId="293D5E6B"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325BFE25"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5456D3B0" w14:textId="77777777" w:rsidTr="00FA3D9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23876F31"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3. Polifenol</w:t>
            </w:r>
          </w:p>
        </w:tc>
        <w:tc>
          <w:tcPr>
            <w:tcW w:w="1530" w:type="dxa"/>
            <w:shd w:val="clear" w:color="auto" w:fill="auto"/>
            <w:noWrap/>
            <w:vAlign w:val="center"/>
            <w:hideMark/>
          </w:tcPr>
          <w:p w14:paraId="1DC16A91"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20220642"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187D0683" w14:textId="77777777" w:rsidTr="00FA3D9D">
        <w:trPr>
          <w:trHeight w:val="320"/>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2203EC3E"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FeCl</w:t>
            </w:r>
            <w:r w:rsidRPr="005C50B5">
              <w:rPr>
                <w:rFonts w:ascii="Times New Roman" w:eastAsia="Times New Roman" w:hAnsi="Times New Roman" w:cs="Times New Roman"/>
                <w:b w:val="0"/>
                <w:color w:val="000000"/>
                <w:vertAlign w:val="subscript"/>
              </w:rPr>
              <w:t>3</w:t>
            </w:r>
          </w:p>
        </w:tc>
        <w:tc>
          <w:tcPr>
            <w:tcW w:w="1530" w:type="dxa"/>
            <w:shd w:val="clear" w:color="auto" w:fill="auto"/>
            <w:noWrap/>
            <w:vAlign w:val="center"/>
            <w:hideMark/>
          </w:tcPr>
          <w:p w14:paraId="0B8AD02E"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67613D64"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757D5FF6" w14:textId="77777777" w:rsidTr="00FA3D9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0F6F999F"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4. Tanin</w:t>
            </w:r>
          </w:p>
        </w:tc>
        <w:tc>
          <w:tcPr>
            <w:tcW w:w="1530" w:type="dxa"/>
            <w:shd w:val="clear" w:color="auto" w:fill="auto"/>
            <w:noWrap/>
            <w:vAlign w:val="center"/>
            <w:hideMark/>
          </w:tcPr>
          <w:p w14:paraId="47652DEC"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0F9F8350"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0A767EA8" w14:textId="77777777" w:rsidTr="00FA3D9D">
        <w:trPr>
          <w:trHeight w:val="284"/>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65D760A4"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Gelatin</w:t>
            </w:r>
          </w:p>
        </w:tc>
        <w:tc>
          <w:tcPr>
            <w:tcW w:w="1530" w:type="dxa"/>
            <w:shd w:val="clear" w:color="auto" w:fill="auto"/>
            <w:noWrap/>
            <w:vAlign w:val="center"/>
            <w:hideMark/>
          </w:tcPr>
          <w:p w14:paraId="12A37296"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236F9366"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217AB42E" w14:textId="77777777" w:rsidTr="00FA3D9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7EE5BB42"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Steasny</w:t>
            </w:r>
          </w:p>
        </w:tc>
        <w:tc>
          <w:tcPr>
            <w:tcW w:w="1530" w:type="dxa"/>
            <w:shd w:val="clear" w:color="auto" w:fill="auto"/>
            <w:noWrap/>
            <w:vAlign w:val="center"/>
            <w:hideMark/>
          </w:tcPr>
          <w:p w14:paraId="4E4DD713"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1B40D6BC"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348552AD" w14:textId="77777777" w:rsidTr="00FA3D9D">
        <w:trPr>
          <w:trHeight w:val="277"/>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7B5EFFEE"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5. Saponin</w:t>
            </w:r>
          </w:p>
        </w:tc>
        <w:tc>
          <w:tcPr>
            <w:tcW w:w="1530" w:type="dxa"/>
            <w:shd w:val="clear" w:color="auto" w:fill="auto"/>
            <w:noWrap/>
            <w:vAlign w:val="center"/>
            <w:hideMark/>
          </w:tcPr>
          <w:p w14:paraId="068D48A6"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7528AD17"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403BD3A5" w14:textId="77777777" w:rsidTr="00FA3D9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79C1927B"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HCl encer</w:t>
            </w:r>
          </w:p>
        </w:tc>
        <w:tc>
          <w:tcPr>
            <w:tcW w:w="1530" w:type="dxa"/>
            <w:shd w:val="clear" w:color="auto" w:fill="auto"/>
            <w:noWrap/>
            <w:vAlign w:val="center"/>
            <w:hideMark/>
          </w:tcPr>
          <w:p w14:paraId="121D7E82"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108B0497"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34BC17D0" w14:textId="77777777" w:rsidTr="00FA3D9D">
        <w:trPr>
          <w:trHeight w:val="272"/>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52334306"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6. Mono-seskuiterpenoid    </w:t>
            </w:r>
          </w:p>
        </w:tc>
        <w:tc>
          <w:tcPr>
            <w:tcW w:w="1530" w:type="dxa"/>
            <w:shd w:val="clear" w:color="auto" w:fill="auto"/>
            <w:noWrap/>
            <w:vAlign w:val="center"/>
            <w:hideMark/>
          </w:tcPr>
          <w:p w14:paraId="139F0E1B"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57ECDBE0"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1404056E" w14:textId="77777777" w:rsidTr="00FA3D9D">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2EEA4E92"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Anisaldehid SO</w:t>
            </w:r>
            <w:r w:rsidRPr="005C50B5">
              <w:rPr>
                <w:rFonts w:ascii="Times New Roman" w:eastAsia="Times New Roman" w:hAnsi="Times New Roman" w:cs="Times New Roman"/>
                <w:b w:val="0"/>
                <w:color w:val="000000"/>
                <w:vertAlign w:val="subscript"/>
              </w:rPr>
              <w:t>4</w:t>
            </w:r>
          </w:p>
        </w:tc>
        <w:tc>
          <w:tcPr>
            <w:tcW w:w="1530" w:type="dxa"/>
            <w:shd w:val="clear" w:color="auto" w:fill="auto"/>
            <w:noWrap/>
            <w:vAlign w:val="center"/>
            <w:hideMark/>
          </w:tcPr>
          <w:p w14:paraId="6DD4FFDE"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1F68D6C5"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777AD265" w14:textId="77777777" w:rsidTr="00FA3D9D">
        <w:trPr>
          <w:trHeight w:val="279"/>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795119D6"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7. Steroid Triterpenoid</w:t>
            </w:r>
          </w:p>
        </w:tc>
        <w:tc>
          <w:tcPr>
            <w:tcW w:w="1530" w:type="dxa"/>
            <w:shd w:val="clear" w:color="auto" w:fill="auto"/>
            <w:noWrap/>
            <w:vAlign w:val="center"/>
            <w:hideMark/>
          </w:tcPr>
          <w:p w14:paraId="37590E85"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6E8ECDD2"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11267053" w14:textId="77777777" w:rsidTr="00FA3D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3DE6561E"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Liebermann Burchard</w:t>
            </w:r>
          </w:p>
        </w:tc>
        <w:tc>
          <w:tcPr>
            <w:tcW w:w="1530" w:type="dxa"/>
            <w:shd w:val="clear" w:color="auto" w:fill="auto"/>
            <w:noWrap/>
            <w:vAlign w:val="center"/>
            <w:hideMark/>
          </w:tcPr>
          <w:p w14:paraId="48828641"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52653EC8"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r w:rsidR="005F293B" w:rsidRPr="005C50B5" w14:paraId="01692EBA" w14:textId="77777777" w:rsidTr="00FA3D9D">
        <w:trPr>
          <w:trHeight w:val="273"/>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0AAFE8B0"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8. Kuinon</w:t>
            </w:r>
          </w:p>
        </w:tc>
        <w:tc>
          <w:tcPr>
            <w:tcW w:w="1530" w:type="dxa"/>
            <w:shd w:val="clear" w:color="auto" w:fill="auto"/>
            <w:noWrap/>
            <w:vAlign w:val="center"/>
            <w:hideMark/>
          </w:tcPr>
          <w:p w14:paraId="197E54D2"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430" w:type="dxa"/>
            <w:shd w:val="clear" w:color="auto" w:fill="auto"/>
            <w:noWrap/>
            <w:vAlign w:val="center"/>
            <w:hideMark/>
          </w:tcPr>
          <w:p w14:paraId="1E88CE90" w14:textId="77777777" w:rsidR="005F293B" w:rsidRPr="005C50B5" w:rsidRDefault="005F293B" w:rsidP="004150D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5F293B" w:rsidRPr="005C50B5" w14:paraId="7C17D437" w14:textId="77777777" w:rsidTr="00FA3D9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noWrap/>
            <w:vAlign w:val="center"/>
            <w:hideMark/>
          </w:tcPr>
          <w:p w14:paraId="3B3242D4" w14:textId="77777777" w:rsidR="005F293B" w:rsidRPr="005C50B5" w:rsidRDefault="005F293B" w:rsidP="004150DC">
            <w:pPr>
              <w:contextualSpacing/>
              <w:rPr>
                <w:rFonts w:ascii="Times New Roman" w:eastAsia="Times New Roman" w:hAnsi="Times New Roman" w:cs="Times New Roman"/>
                <w:b w:val="0"/>
                <w:color w:val="000000"/>
              </w:rPr>
            </w:pPr>
            <w:r w:rsidRPr="005C50B5">
              <w:rPr>
                <w:rFonts w:ascii="Times New Roman" w:eastAsia="Times New Roman" w:hAnsi="Times New Roman" w:cs="Times New Roman"/>
                <w:b w:val="0"/>
                <w:color w:val="000000"/>
              </w:rPr>
              <w:t xml:space="preserve">    + KOH 5%</w:t>
            </w:r>
          </w:p>
        </w:tc>
        <w:tc>
          <w:tcPr>
            <w:tcW w:w="1530" w:type="dxa"/>
            <w:shd w:val="clear" w:color="auto" w:fill="auto"/>
            <w:noWrap/>
            <w:vAlign w:val="center"/>
            <w:hideMark/>
          </w:tcPr>
          <w:p w14:paraId="123A8DC5"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c>
          <w:tcPr>
            <w:tcW w:w="2430" w:type="dxa"/>
            <w:shd w:val="clear" w:color="auto" w:fill="auto"/>
            <w:noWrap/>
            <w:vAlign w:val="center"/>
            <w:hideMark/>
          </w:tcPr>
          <w:p w14:paraId="6B5D79D5" w14:textId="77777777" w:rsidR="005F293B" w:rsidRPr="005C50B5" w:rsidRDefault="005F293B" w:rsidP="004150D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C50B5">
              <w:rPr>
                <w:rFonts w:ascii="Times New Roman" w:eastAsia="Times New Roman" w:hAnsi="Times New Roman" w:cs="Times New Roman"/>
                <w:color w:val="000000"/>
              </w:rPr>
              <w:t>(+)</w:t>
            </w:r>
          </w:p>
        </w:tc>
      </w:tr>
    </w:tbl>
    <w:p w14:paraId="39353B4A" w14:textId="77777777" w:rsidR="005F293B" w:rsidRPr="005C50B5" w:rsidRDefault="005F293B" w:rsidP="005F293B">
      <w:pPr>
        <w:spacing w:after="240"/>
        <w:ind w:left="1710" w:hanging="990"/>
        <w:contextualSpacing/>
        <w:jc w:val="both"/>
        <w:outlineLvl w:val="0"/>
        <w:rPr>
          <w:rFonts w:ascii="Times New Roman" w:hAnsi="Times New Roman" w:cs="Times New Roman"/>
          <w:sz w:val="22"/>
          <w:szCs w:val="22"/>
        </w:rPr>
      </w:pPr>
      <w:r w:rsidRPr="005C50B5">
        <w:rPr>
          <w:rFonts w:ascii="Times New Roman" w:hAnsi="Times New Roman" w:cs="Times New Roman"/>
          <w:sz w:val="22"/>
          <w:szCs w:val="22"/>
        </w:rPr>
        <w:t>Keterangan:</w:t>
      </w:r>
      <w:r w:rsidRPr="005C50B5">
        <w:rPr>
          <w:rFonts w:ascii="Times New Roman" w:hAnsi="Times New Roman" w:cs="Times New Roman"/>
          <w:sz w:val="22"/>
          <w:szCs w:val="22"/>
        </w:rPr>
        <w:tab/>
        <w:t>(+) =  mengandung senyawa yang dianalisis</w:t>
      </w:r>
    </w:p>
    <w:p w14:paraId="3D4808B5" w14:textId="5C2CF91A" w:rsidR="005F293B" w:rsidRDefault="005F293B" w:rsidP="002A382B">
      <w:pPr>
        <w:spacing w:after="240"/>
        <w:ind w:left="1710"/>
        <w:contextualSpacing/>
        <w:jc w:val="both"/>
        <w:outlineLvl w:val="0"/>
        <w:rPr>
          <w:rFonts w:ascii="Times New Roman" w:hAnsi="Times New Roman" w:cs="Times New Roman"/>
          <w:sz w:val="22"/>
          <w:szCs w:val="22"/>
        </w:rPr>
      </w:pPr>
      <w:r w:rsidRPr="005C50B5">
        <w:rPr>
          <w:rFonts w:ascii="Times New Roman" w:hAnsi="Times New Roman" w:cs="Times New Roman"/>
          <w:sz w:val="22"/>
          <w:szCs w:val="22"/>
        </w:rPr>
        <w:t xml:space="preserve">         (-) = tidak mengandung senyawa yang dianalisi</w:t>
      </w:r>
      <w:r w:rsidR="002A382B">
        <w:rPr>
          <w:rFonts w:ascii="Times New Roman" w:hAnsi="Times New Roman" w:cs="Times New Roman"/>
          <w:sz w:val="22"/>
          <w:szCs w:val="22"/>
        </w:rPr>
        <w:t>s</w:t>
      </w:r>
    </w:p>
    <w:p w14:paraId="445D3E06" w14:textId="77777777" w:rsidR="00E5729A" w:rsidRPr="005C50B5" w:rsidRDefault="00E5729A" w:rsidP="002A382B">
      <w:pPr>
        <w:spacing w:after="240"/>
        <w:ind w:left="1710"/>
        <w:contextualSpacing/>
        <w:jc w:val="both"/>
        <w:outlineLvl w:val="0"/>
        <w:rPr>
          <w:rFonts w:ascii="Times New Roman" w:hAnsi="Times New Roman" w:cs="Times New Roman"/>
          <w:sz w:val="22"/>
          <w:szCs w:val="22"/>
        </w:rPr>
      </w:pPr>
    </w:p>
    <w:p w14:paraId="0F82D5C2" w14:textId="2A6170CC" w:rsidR="005F293B" w:rsidRPr="005C50B5" w:rsidRDefault="006A1793" w:rsidP="005F293B">
      <w:pPr>
        <w:pStyle w:val="ListParagraph"/>
        <w:numPr>
          <w:ilvl w:val="0"/>
          <w:numId w:val="6"/>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lastRenderedPageBreak/>
        <w:t xml:space="preserve"> </w:t>
      </w:r>
      <w:r w:rsidR="005F293B" w:rsidRPr="005C50B5">
        <w:rPr>
          <w:rFonts w:ascii="Times New Roman" w:hAnsi="Times New Roman" w:cs="Times New Roman"/>
          <w:sz w:val="22"/>
          <w:szCs w:val="22"/>
        </w:rPr>
        <w:t>Golongan Alkaloid</w:t>
      </w:r>
    </w:p>
    <w:p w14:paraId="294F2A53" w14:textId="6BDF2D33" w:rsidR="005F293B" w:rsidRPr="005C50B5" w:rsidRDefault="005F293B" w:rsidP="006A1793">
      <w:pPr>
        <w:ind w:left="810"/>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Deteksi awal simplisia </w:t>
      </w:r>
      <w:r w:rsidRPr="005C50B5">
        <w:rPr>
          <w:rFonts w:ascii="Times New Roman" w:hAnsi="Times New Roman" w:cs="Times New Roman"/>
          <w:i/>
          <w:iCs/>
          <w:sz w:val="22"/>
          <w:szCs w:val="22"/>
        </w:rPr>
        <w:t>(Ulva lactuca)</w:t>
      </w:r>
      <w:r w:rsidRPr="005C50B5">
        <w:rPr>
          <w:rFonts w:ascii="Times New Roman" w:hAnsi="Times New Roman" w:cs="Times New Roman"/>
          <w:sz w:val="22"/>
          <w:szCs w:val="22"/>
        </w:rPr>
        <w:t xml:space="preserve"> dan simplisia </w:t>
      </w:r>
      <w:r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dinyatakan positif mengandung alkaloid karena mampu bereaksi dengan Mayer (endapan putih) dan Dragendorff (endapan jingga). Terbentuknya reaksi positif ketika sampel direaksikan dengan pereaksi Mayer karena pereaksi Mayer dapat berikatan dengan alkaloid dari sampel melalui ikatan koordinasi antara atom N alkaloid dan Hg dari pereaksi Mayer sehingga menghasilkan endapan senyawa kompleks merkuri non polar. Pereaksi Dragendorff dapat mengendapkan alkaloid karena di dalam senyawa alkaloid terdapat gugus nitrogen yang memiliki satu pasang elektron bebas menyebabkan alkaloid nukleofilik sehingga alkaloid mampu mengikat ion logam berat. Akan tetapi dengan pereaksi ini, dapat memberikan reaksi positif palsu alkaloid sehingga perlu dilakukan uji konfirmasi. (</w:t>
      </w:r>
      <w:r w:rsidR="004150DC">
        <w:rPr>
          <w:rFonts w:ascii="Times New Roman" w:hAnsi="Times New Roman" w:cs="Times New Roman"/>
          <w:sz w:val="22"/>
          <w:szCs w:val="22"/>
        </w:rPr>
        <w:t>Prarthana dkk., 2017</w:t>
      </w:r>
      <w:r w:rsidRPr="005C50B5">
        <w:rPr>
          <w:rFonts w:ascii="Times New Roman" w:hAnsi="Times New Roman" w:cs="Times New Roman"/>
          <w:sz w:val="22"/>
          <w:szCs w:val="22"/>
        </w:rPr>
        <w:t xml:space="preserve">). </w:t>
      </w:r>
    </w:p>
    <w:p w14:paraId="5D178A7E" w14:textId="6D6DDA6D" w:rsidR="005F293B" w:rsidRPr="005C50B5" w:rsidRDefault="006A1793" w:rsidP="005F293B">
      <w:pPr>
        <w:pStyle w:val="ListParagraph"/>
        <w:numPr>
          <w:ilvl w:val="0"/>
          <w:numId w:val="19"/>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t xml:space="preserve"> </w:t>
      </w:r>
      <w:r w:rsidR="005F293B" w:rsidRPr="005C50B5">
        <w:rPr>
          <w:rFonts w:ascii="Times New Roman" w:hAnsi="Times New Roman" w:cs="Times New Roman"/>
          <w:sz w:val="22"/>
          <w:szCs w:val="22"/>
        </w:rPr>
        <w:t>Golongan Flavonoid</w:t>
      </w:r>
    </w:p>
    <w:p w14:paraId="6B28E388" w14:textId="77777777" w:rsidR="005F293B" w:rsidRPr="005C50B5" w:rsidRDefault="005F293B" w:rsidP="005F293B">
      <w:pPr>
        <w:pStyle w:val="ListParagraph"/>
        <w:ind w:left="810"/>
        <w:jc w:val="both"/>
        <w:rPr>
          <w:rFonts w:ascii="Times New Roman" w:hAnsi="Times New Roman" w:cs="Times New Roman"/>
          <w:sz w:val="22"/>
          <w:szCs w:val="22"/>
        </w:rPr>
      </w:pPr>
      <w:r w:rsidRPr="005C50B5">
        <w:rPr>
          <w:rFonts w:ascii="Times New Roman" w:hAnsi="Times New Roman" w:cs="Times New Roman"/>
          <w:sz w:val="22"/>
          <w:szCs w:val="22"/>
        </w:rPr>
        <w:t>Dari hasil pengujian, kedua simplisia mengandung flavonoid. Prinsip identifikasi golongan flavonoid adalah reaksi Cyanidin Willstater yang dapat mendeteksi γ-benzopiron, dengan syarat terdapat gugus γ-benzopiron dan ikatan rangkap di C2 dan C3 yang beresonansi dan membentuk rangka sianidin dengan H</w:t>
      </w:r>
      <w:r w:rsidRPr="005C50B5">
        <w:rPr>
          <w:rFonts w:ascii="Times New Roman" w:hAnsi="Times New Roman" w:cs="Times New Roman"/>
          <w:sz w:val="22"/>
          <w:szCs w:val="22"/>
          <w:vertAlign w:val="superscript"/>
        </w:rPr>
        <w:t>+</w:t>
      </w:r>
      <w:r w:rsidRPr="005C50B5">
        <w:rPr>
          <w:rFonts w:ascii="Times New Roman" w:hAnsi="Times New Roman" w:cs="Times New Roman"/>
          <w:sz w:val="22"/>
          <w:szCs w:val="22"/>
        </w:rPr>
        <w:t xml:space="preserve">. Akan tetapi metode ini sulit untuk mengidentifikasi secara jelas beberapa heterosida dan aglikon. Kalkon dan auron tidak memberikan reaksi pada reaksi ini. Tujuan penambahan serbuk Mg dan HCl untuk memutuskan ikatan antara glikosida dengan flavonoid. Kemudian, ditambahkan dengan amil alkohol untuk menarik flavonoid yang bersifat polar. (Shah, 2010).    </w:t>
      </w:r>
    </w:p>
    <w:p w14:paraId="1AADB77E" w14:textId="3052A417" w:rsidR="005F293B" w:rsidRPr="005C50B5" w:rsidRDefault="006A1793" w:rsidP="005F293B">
      <w:pPr>
        <w:pStyle w:val="ListParagraph"/>
        <w:numPr>
          <w:ilvl w:val="0"/>
          <w:numId w:val="19"/>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t xml:space="preserve"> </w:t>
      </w:r>
      <w:r w:rsidR="005F293B" w:rsidRPr="005C50B5">
        <w:rPr>
          <w:rFonts w:ascii="Times New Roman" w:hAnsi="Times New Roman" w:cs="Times New Roman"/>
          <w:sz w:val="22"/>
          <w:szCs w:val="22"/>
        </w:rPr>
        <w:t>Golongan Polifenol</w:t>
      </w:r>
    </w:p>
    <w:p w14:paraId="15652395" w14:textId="2CD6BF69" w:rsidR="005F293B" w:rsidRPr="005C50B5" w:rsidRDefault="005F293B" w:rsidP="005F293B">
      <w:pPr>
        <w:ind w:left="810"/>
        <w:contextualSpacing/>
        <w:jc w:val="both"/>
        <w:rPr>
          <w:rFonts w:ascii="Times New Roman" w:hAnsi="Times New Roman" w:cs="Times New Roman"/>
          <w:sz w:val="22"/>
          <w:szCs w:val="22"/>
        </w:rPr>
      </w:pPr>
      <w:r w:rsidRPr="005C50B5">
        <w:rPr>
          <w:rFonts w:ascii="Times New Roman" w:hAnsi="Times New Roman" w:cs="Times New Roman"/>
          <w:sz w:val="22"/>
          <w:szCs w:val="22"/>
        </w:rPr>
        <w:t>Golongan polifenol akan membentuk kompleks Fe(OH)</w:t>
      </w:r>
      <w:r w:rsidRPr="005C50B5">
        <w:rPr>
          <w:rFonts w:ascii="Times New Roman" w:hAnsi="Times New Roman" w:cs="Times New Roman"/>
          <w:sz w:val="22"/>
          <w:szCs w:val="22"/>
          <w:vertAlign w:val="subscript"/>
        </w:rPr>
        <w:t>3</w:t>
      </w:r>
      <w:r w:rsidRPr="005C50B5">
        <w:rPr>
          <w:rFonts w:ascii="Times New Roman" w:hAnsi="Times New Roman" w:cs="Times New Roman"/>
          <w:sz w:val="22"/>
          <w:szCs w:val="22"/>
        </w:rPr>
        <w:t xml:space="preserve"> yang berwarna biru hitam apabila direaksikan dengan pereaksi FeCl</w:t>
      </w:r>
      <w:r w:rsidRPr="005C50B5">
        <w:rPr>
          <w:rFonts w:ascii="Times New Roman" w:hAnsi="Times New Roman" w:cs="Times New Roman"/>
          <w:sz w:val="22"/>
          <w:szCs w:val="22"/>
          <w:vertAlign w:val="subscript"/>
        </w:rPr>
        <w:t>3</w:t>
      </w:r>
      <w:r w:rsidRPr="005C50B5">
        <w:rPr>
          <w:rFonts w:ascii="Times New Roman" w:hAnsi="Times New Roman" w:cs="Times New Roman"/>
          <w:sz w:val="22"/>
          <w:szCs w:val="22"/>
        </w:rPr>
        <w:t>. (</w:t>
      </w:r>
      <w:r w:rsidR="004150DC">
        <w:rPr>
          <w:rFonts w:ascii="Times New Roman" w:hAnsi="Times New Roman" w:cs="Times New Roman"/>
          <w:noProof/>
          <w:sz w:val="22"/>
          <w:szCs w:val="22"/>
        </w:rPr>
        <w:t>Prarthana dkk., 2017</w:t>
      </w:r>
      <w:r w:rsidRPr="005C50B5">
        <w:rPr>
          <w:rFonts w:ascii="Times New Roman" w:hAnsi="Times New Roman" w:cs="Times New Roman"/>
          <w:sz w:val="22"/>
          <w:szCs w:val="22"/>
        </w:rPr>
        <w:t xml:space="preserve">).  Pada pengujian ini, hanya simplisia </w:t>
      </w:r>
      <w:r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yang memberikan reaksi positif. Pemantauan pola kromatogram lapis tipis dilakukan untuk memastikan keberadaan polifenol pada simplisia </w:t>
      </w:r>
      <w:r w:rsidRPr="005C50B5">
        <w:rPr>
          <w:rFonts w:ascii="Times New Roman" w:hAnsi="Times New Roman" w:cs="Times New Roman"/>
          <w:i/>
          <w:iCs/>
          <w:sz w:val="22"/>
          <w:szCs w:val="22"/>
        </w:rPr>
        <w:t>(Ulva lactuca)</w:t>
      </w:r>
      <w:r w:rsidRPr="005C50B5">
        <w:rPr>
          <w:rFonts w:ascii="Times New Roman" w:hAnsi="Times New Roman" w:cs="Times New Roman"/>
          <w:sz w:val="22"/>
          <w:szCs w:val="22"/>
        </w:rPr>
        <w:t>.</w:t>
      </w:r>
    </w:p>
    <w:p w14:paraId="6412D78E" w14:textId="02E1ED20" w:rsidR="005F293B" w:rsidRPr="005C50B5" w:rsidRDefault="006A1793" w:rsidP="005F293B">
      <w:pPr>
        <w:pStyle w:val="ListParagraph"/>
        <w:numPr>
          <w:ilvl w:val="0"/>
          <w:numId w:val="19"/>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t xml:space="preserve"> </w:t>
      </w:r>
      <w:r w:rsidR="005F293B" w:rsidRPr="005C50B5">
        <w:rPr>
          <w:rFonts w:ascii="Times New Roman" w:hAnsi="Times New Roman" w:cs="Times New Roman"/>
          <w:sz w:val="22"/>
          <w:szCs w:val="22"/>
        </w:rPr>
        <w:t>Golongan Tanin</w:t>
      </w:r>
    </w:p>
    <w:p w14:paraId="41E446EA" w14:textId="383EF3A4" w:rsidR="005F293B" w:rsidRPr="005C50B5" w:rsidRDefault="005F293B" w:rsidP="005F293B">
      <w:pPr>
        <w:ind w:left="810"/>
        <w:contextualSpacing/>
        <w:jc w:val="both"/>
        <w:rPr>
          <w:rFonts w:ascii="Times New Roman" w:hAnsi="Times New Roman" w:cs="Times New Roman"/>
          <w:sz w:val="22"/>
          <w:szCs w:val="22"/>
        </w:rPr>
      </w:pPr>
      <w:r w:rsidRPr="005C50B5">
        <w:rPr>
          <w:rFonts w:ascii="Times New Roman" w:hAnsi="Times New Roman" w:cs="Times New Roman"/>
          <w:sz w:val="22"/>
          <w:szCs w:val="22"/>
        </w:rPr>
        <w:t xml:space="preserve">Reaksi positif golongan tannin terhidrolisis ditunjukkan simplisia </w:t>
      </w:r>
      <w:r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karena terbentuk endapan putih setelah penambahan pereaksi gelatin. Tidak terbentuknya endapan merah muda setelah kedua simplisia ditambahkan pereaksi Steasny membuktikan kedua simplisa tidak mengandung  tanin katekat (tanin terkondensasi). Seringkali protein juga memberikan reaksi yang positif dalam identifikasi tanin karena protein juga dapat memberikan ikatan yang kompleks dengan polifenol yang merupakan sekelompok tanin alami. Oleh karena itu perlu dilakukan pola pemantauan kromatogram lapis tipis untuk memastikan keberadaan tannin. </w:t>
      </w:r>
    </w:p>
    <w:p w14:paraId="6D816129" w14:textId="0DEAC706" w:rsidR="005F293B" w:rsidRPr="005C50B5" w:rsidRDefault="006A1793" w:rsidP="005F293B">
      <w:pPr>
        <w:pStyle w:val="ListParagraph"/>
        <w:numPr>
          <w:ilvl w:val="0"/>
          <w:numId w:val="19"/>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t xml:space="preserve"> </w:t>
      </w:r>
      <w:r w:rsidR="005F293B" w:rsidRPr="005C50B5">
        <w:rPr>
          <w:rFonts w:ascii="Times New Roman" w:hAnsi="Times New Roman" w:cs="Times New Roman"/>
          <w:sz w:val="22"/>
          <w:szCs w:val="22"/>
        </w:rPr>
        <w:t>Golongan Monoterpen dan Seskuiterpen</w:t>
      </w:r>
    </w:p>
    <w:p w14:paraId="17796027" w14:textId="016300B1" w:rsidR="005F293B" w:rsidRPr="005C50B5" w:rsidRDefault="005F293B" w:rsidP="00D56893">
      <w:pPr>
        <w:ind w:left="810"/>
        <w:contextualSpacing/>
        <w:jc w:val="both"/>
        <w:rPr>
          <w:rFonts w:ascii="Times New Roman" w:eastAsia="Times New Roman" w:hAnsi="Times New Roman" w:cs="Times New Roman"/>
          <w:sz w:val="22"/>
          <w:szCs w:val="22"/>
        </w:rPr>
      </w:pPr>
      <w:r w:rsidRPr="005C50B5">
        <w:rPr>
          <w:rFonts w:ascii="Times New Roman" w:hAnsi="Times New Roman" w:cs="Times New Roman"/>
          <w:sz w:val="22"/>
          <w:szCs w:val="22"/>
        </w:rPr>
        <w:t>Golongan Monoterpen dan Seskuiterpen yang dapat terdeteksi pada kedua simplisia disebabkan oleh rekasi oksidasi dan eliminasi antara anisaldehid asam sulfat dengan sampel sehingga mengakibatkan terbukanya komponen siklik mono- atau seskuiterpen dan berubah menjadi gugus kromofor yang terdeteksi melalui perubahan warna.  (Claudia</w:t>
      </w:r>
      <w:r w:rsidR="004150DC">
        <w:rPr>
          <w:rFonts w:ascii="Times New Roman" w:hAnsi="Times New Roman" w:cs="Times New Roman"/>
          <w:sz w:val="22"/>
          <w:szCs w:val="22"/>
        </w:rPr>
        <w:t xml:space="preserve"> dkk.</w:t>
      </w:r>
      <w:r w:rsidRPr="005C50B5">
        <w:rPr>
          <w:rFonts w:ascii="Times New Roman" w:hAnsi="Times New Roman" w:cs="Times New Roman"/>
          <w:sz w:val="22"/>
          <w:szCs w:val="22"/>
        </w:rPr>
        <w:t>, 2019)</w:t>
      </w:r>
    </w:p>
    <w:p w14:paraId="266A6E31" w14:textId="61F1A243" w:rsidR="005F293B" w:rsidRPr="005C50B5" w:rsidRDefault="006A1793" w:rsidP="005F293B">
      <w:pPr>
        <w:pStyle w:val="ListParagraph"/>
        <w:numPr>
          <w:ilvl w:val="0"/>
          <w:numId w:val="19"/>
        </w:numPr>
        <w:ind w:left="360" w:firstLine="0"/>
        <w:jc w:val="both"/>
        <w:rPr>
          <w:rFonts w:ascii="Times New Roman" w:hAnsi="Times New Roman" w:cs="Times New Roman"/>
          <w:sz w:val="22"/>
          <w:szCs w:val="22"/>
        </w:rPr>
      </w:pPr>
      <w:r w:rsidRPr="005C50B5">
        <w:rPr>
          <w:rFonts w:ascii="Times New Roman" w:hAnsi="Times New Roman" w:cs="Times New Roman"/>
          <w:sz w:val="22"/>
          <w:szCs w:val="22"/>
        </w:rPr>
        <w:t xml:space="preserve"> </w:t>
      </w:r>
      <w:r w:rsidR="005F293B" w:rsidRPr="005C50B5">
        <w:rPr>
          <w:rFonts w:ascii="Times New Roman" w:hAnsi="Times New Roman" w:cs="Times New Roman"/>
          <w:sz w:val="22"/>
          <w:szCs w:val="22"/>
        </w:rPr>
        <w:t>Golongan Kuinon</w:t>
      </w:r>
    </w:p>
    <w:p w14:paraId="45C3CA71" w14:textId="6FDFEFA9" w:rsidR="00934C1C" w:rsidRDefault="005F293B" w:rsidP="00934C1C">
      <w:pPr>
        <w:ind w:left="810" w:right="17"/>
        <w:contextualSpacing/>
        <w:jc w:val="both"/>
        <w:rPr>
          <w:rFonts w:ascii="Times New Roman" w:hAnsi="Times New Roman" w:cs="Times New Roman"/>
          <w:b/>
          <w:bCs/>
          <w:sz w:val="22"/>
          <w:szCs w:val="22"/>
        </w:rPr>
      </w:pPr>
      <w:r w:rsidRPr="005C50B5">
        <w:rPr>
          <w:rFonts w:ascii="Times New Roman" w:hAnsi="Times New Roman" w:cs="Times New Roman"/>
          <w:sz w:val="22"/>
          <w:szCs w:val="22"/>
        </w:rPr>
        <w:t xml:space="preserve">Deteksi awal simplisia </w:t>
      </w:r>
      <w:r w:rsidRPr="005C50B5">
        <w:rPr>
          <w:rFonts w:ascii="Times New Roman" w:hAnsi="Times New Roman" w:cs="Times New Roman"/>
          <w:i/>
          <w:iCs/>
          <w:sz w:val="22"/>
          <w:szCs w:val="22"/>
        </w:rPr>
        <w:t xml:space="preserve">(Spirogyra porticalis) </w:t>
      </w:r>
      <w:r w:rsidRPr="005C50B5">
        <w:rPr>
          <w:rFonts w:ascii="Times New Roman" w:hAnsi="Times New Roman" w:cs="Times New Roman"/>
          <w:sz w:val="22"/>
          <w:szCs w:val="22"/>
        </w:rPr>
        <w:t>dinyatakan nmengandung kuinon. Pereaksi KOH digunakan dalam analisis karena dapat menambah gugus hidroksil pada struktur senyawa sehingga dapat teridentifikasi (</w:t>
      </w:r>
      <w:r w:rsidR="00F35E1E">
        <w:rPr>
          <w:rFonts w:ascii="Times New Roman" w:hAnsi="Times New Roman" w:cs="Times New Roman"/>
          <w:sz w:val="22"/>
          <w:szCs w:val="22"/>
        </w:rPr>
        <w:t>Pratharna</w:t>
      </w:r>
      <w:r w:rsidR="004150DC">
        <w:rPr>
          <w:rFonts w:ascii="Times New Roman" w:hAnsi="Times New Roman" w:cs="Times New Roman"/>
          <w:sz w:val="22"/>
          <w:szCs w:val="22"/>
        </w:rPr>
        <w:t xml:space="preserve"> dkk.</w:t>
      </w:r>
      <w:r w:rsidR="00F35E1E">
        <w:rPr>
          <w:rFonts w:ascii="Times New Roman" w:hAnsi="Times New Roman" w:cs="Times New Roman"/>
          <w:sz w:val="22"/>
          <w:szCs w:val="22"/>
        </w:rPr>
        <w:t>,</w:t>
      </w:r>
      <w:r w:rsidR="004150DC">
        <w:rPr>
          <w:rFonts w:ascii="Times New Roman" w:hAnsi="Times New Roman" w:cs="Times New Roman"/>
          <w:sz w:val="22"/>
          <w:szCs w:val="22"/>
        </w:rPr>
        <w:t xml:space="preserve"> 2017</w:t>
      </w:r>
      <w:r w:rsidR="00F35E1E">
        <w:rPr>
          <w:rFonts w:ascii="Times New Roman" w:hAnsi="Times New Roman" w:cs="Times New Roman"/>
          <w:sz w:val="22"/>
          <w:szCs w:val="22"/>
        </w:rPr>
        <w:t xml:space="preserve"> </w:t>
      </w:r>
      <w:r w:rsidRPr="005C50B5">
        <w:rPr>
          <w:rFonts w:ascii="Times New Roman" w:hAnsi="Times New Roman" w:cs="Times New Roman"/>
          <w:sz w:val="22"/>
          <w:szCs w:val="22"/>
        </w:rPr>
        <w:t xml:space="preserve">). Sementara itu, berdasarkan hasil penelitian, simplisia </w:t>
      </w:r>
      <w:r w:rsidRPr="005C50B5">
        <w:rPr>
          <w:rFonts w:ascii="Times New Roman" w:hAnsi="Times New Roman" w:cs="Times New Roman"/>
          <w:i/>
          <w:iCs/>
          <w:sz w:val="22"/>
          <w:szCs w:val="22"/>
        </w:rPr>
        <w:t xml:space="preserve">(Ulva lactuca) </w:t>
      </w:r>
      <w:r w:rsidRPr="005C50B5">
        <w:rPr>
          <w:rFonts w:ascii="Times New Roman" w:hAnsi="Times New Roman" w:cs="Times New Roman"/>
          <w:sz w:val="22"/>
          <w:szCs w:val="22"/>
        </w:rPr>
        <w:t>dinyatakan negatif mengandung kuinon. Hal ini menunjukkan bahwa simplisia tidak mengandung kuinon atau kuinon yang tersedia terikat dengan gula sebagai glikosida seperti dimer kuinol yang tampak tidak berwarna. Dalam beberapa kasus, diperlukan hidrolisis asam untuk melepaskan kuinon dalam bentuk bebas. (</w:t>
      </w:r>
      <w:r w:rsidR="00F35E1E">
        <w:rPr>
          <w:rFonts w:ascii="Times New Roman" w:hAnsi="Times New Roman" w:cs="Times New Roman"/>
          <w:sz w:val="22"/>
          <w:szCs w:val="22"/>
        </w:rPr>
        <w:t>Biren</w:t>
      </w:r>
      <w:r w:rsidR="004150DC">
        <w:rPr>
          <w:rFonts w:ascii="Times New Roman" w:hAnsi="Times New Roman" w:cs="Times New Roman"/>
          <w:sz w:val="22"/>
          <w:szCs w:val="22"/>
        </w:rPr>
        <w:t xml:space="preserve"> dkk.</w:t>
      </w:r>
      <w:r w:rsidR="00F35E1E">
        <w:rPr>
          <w:rFonts w:ascii="Times New Roman" w:hAnsi="Times New Roman" w:cs="Times New Roman"/>
          <w:sz w:val="22"/>
          <w:szCs w:val="22"/>
        </w:rPr>
        <w:t>, 2010</w:t>
      </w:r>
      <w:r w:rsidRPr="005C50B5">
        <w:rPr>
          <w:rFonts w:ascii="Times New Roman" w:hAnsi="Times New Roman" w:cs="Times New Roman"/>
          <w:sz w:val="22"/>
          <w:szCs w:val="22"/>
        </w:rPr>
        <w:t xml:space="preserve">).  </w:t>
      </w:r>
    </w:p>
    <w:p w14:paraId="25036F92" w14:textId="77777777" w:rsidR="005F293B" w:rsidRPr="005C50B5" w:rsidRDefault="005F293B" w:rsidP="005F293B">
      <w:pPr>
        <w:ind w:right="17"/>
        <w:rPr>
          <w:rFonts w:ascii="Times New Roman" w:hAnsi="Times New Roman" w:cs="Times New Roman"/>
          <w:b/>
          <w:bCs/>
          <w:sz w:val="22"/>
          <w:szCs w:val="22"/>
        </w:rPr>
      </w:pPr>
    </w:p>
    <w:p w14:paraId="3097A5AB" w14:textId="08113B93" w:rsidR="005F293B" w:rsidRPr="005C50B5" w:rsidRDefault="005F293B" w:rsidP="005060BC">
      <w:pPr>
        <w:pStyle w:val="ListParagraph"/>
        <w:numPr>
          <w:ilvl w:val="0"/>
          <w:numId w:val="4"/>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t xml:space="preserve">Pola Pemantauan </w:t>
      </w:r>
      <w:r w:rsidR="006A1793" w:rsidRPr="005C50B5">
        <w:rPr>
          <w:rFonts w:ascii="Times New Roman" w:hAnsi="Times New Roman" w:cs="Times New Roman"/>
          <w:b/>
          <w:bCs/>
          <w:sz w:val="22"/>
          <w:szCs w:val="22"/>
        </w:rPr>
        <w:t>Kromatogram</w:t>
      </w:r>
    </w:p>
    <w:p w14:paraId="2EE22BAC" w14:textId="53C2BB44" w:rsidR="005F293B" w:rsidRPr="005C50B5" w:rsidRDefault="005F293B" w:rsidP="005F293B">
      <w:pPr>
        <w:ind w:left="270" w:right="17"/>
        <w:jc w:val="both"/>
        <w:rPr>
          <w:rFonts w:ascii="Times New Roman" w:hAnsi="Times New Roman" w:cs="Times New Roman"/>
          <w:sz w:val="22"/>
          <w:szCs w:val="22"/>
        </w:rPr>
      </w:pPr>
      <w:r w:rsidRPr="005C50B5">
        <w:rPr>
          <w:rFonts w:ascii="Times New Roman" w:hAnsi="Times New Roman" w:cs="Times New Roman"/>
          <w:sz w:val="22"/>
          <w:szCs w:val="22"/>
        </w:rPr>
        <w:t>Kromatografi lapis tipis adalah teknik yang digunakan untuk memastikan keberadaan senyawa metabolit sekunder berdasarkan pergerakan spot, nilai Rf, fluoresensi</w:t>
      </w:r>
      <w:r w:rsidR="00E5729A">
        <w:rPr>
          <w:rFonts w:ascii="Times New Roman" w:hAnsi="Times New Roman" w:cs="Times New Roman"/>
          <w:sz w:val="22"/>
          <w:szCs w:val="22"/>
        </w:rPr>
        <w:t xml:space="preserve"> </w:t>
      </w:r>
      <w:r w:rsidRPr="005C50B5">
        <w:rPr>
          <w:rFonts w:ascii="Times New Roman" w:hAnsi="Times New Roman" w:cs="Times New Roman"/>
          <w:sz w:val="22"/>
          <w:szCs w:val="22"/>
        </w:rPr>
        <w:t>(Windyaswari, dkk, 2019)</w:t>
      </w:r>
      <w:r w:rsidR="00E5729A">
        <w:rPr>
          <w:rFonts w:ascii="Times New Roman" w:hAnsi="Times New Roman" w:cs="Times New Roman"/>
          <w:sz w:val="22"/>
          <w:szCs w:val="22"/>
        </w:rPr>
        <w:t>.</w:t>
      </w:r>
      <w:r w:rsidRPr="005C50B5">
        <w:rPr>
          <w:rFonts w:ascii="Times New Roman" w:hAnsi="Times New Roman" w:cs="Times New Roman"/>
          <w:sz w:val="22"/>
          <w:szCs w:val="22"/>
        </w:rPr>
        <w:t xml:space="preserve"> Pola kromatogram simplisia</w:t>
      </w:r>
      <w:r w:rsidR="006A1793" w:rsidRPr="005C50B5">
        <w:rPr>
          <w:rFonts w:ascii="Times New Roman" w:hAnsi="Times New Roman" w:cs="Times New Roman"/>
          <w:sz w:val="22"/>
          <w:szCs w:val="22"/>
        </w:rPr>
        <w:t xml:space="preserve"> ditampilkan dalam gambar 5 dan 6 berikut:</w:t>
      </w:r>
    </w:p>
    <w:p w14:paraId="131D87D7" w14:textId="2452F377" w:rsidR="00571BE3" w:rsidRPr="005C50B5" w:rsidRDefault="00786FAB" w:rsidP="005F293B">
      <w:pPr>
        <w:ind w:left="270" w:right="17"/>
        <w:jc w:val="both"/>
        <w:rPr>
          <w:rFonts w:ascii="Times New Roman" w:hAnsi="Times New Roman" w:cs="Times New Roman"/>
          <w:sz w:val="22"/>
          <w:szCs w:val="22"/>
        </w:rPr>
      </w:pPr>
      <w:r w:rsidRPr="005C50B5">
        <w:rPr>
          <w:rFonts w:ascii="Times New Roman" w:hAnsi="Times New Roman" w:cs="Times New Roman"/>
          <w:noProof/>
          <w:color w:val="000000" w:themeColor="text1"/>
        </w:rPr>
        <mc:AlternateContent>
          <mc:Choice Requires="wps">
            <w:drawing>
              <wp:anchor distT="0" distB="0" distL="114300" distR="114300" simplePos="0" relativeHeight="251701248" behindDoc="0" locked="0" layoutInCell="1" allowOverlap="1" wp14:anchorId="1D52D2C8" wp14:editId="569255BC">
                <wp:simplePos x="0" y="0"/>
                <wp:positionH relativeFrom="column">
                  <wp:posOffset>3502184</wp:posOffset>
                </wp:positionH>
                <wp:positionV relativeFrom="paragraph">
                  <wp:posOffset>631825</wp:posOffset>
                </wp:positionV>
                <wp:extent cx="1675334" cy="351693"/>
                <wp:effectExtent l="0" t="0" r="0" b="0"/>
                <wp:wrapNone/>
                <wp:docPr id="290" name="Rectangle 290"/>
                <wp:cNvGraphicFramePr/>
                <a:graphic xmlns:a="http://schemas.openxmlformats.org/drawingml/2006/main">
                  <a:graphicData uri="http://schemas.microsoft.com/office/word/2010/wordprocessingShape">
                    <wps:wsp>
                      <wps:cNvSpPr/>
                      <wps:spPr>
                        <a:xfrm>
                          <a:off x="0" y="0"/>
                          <a:ext cx="1675334" cy="351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48C53" w14:textId="1AF427E7" w:rsidR="00FA3D9D" w:rsidRPr="00786FAB" w:rsidRDefault="00FA3D9D" w:rsidP="00786FAB">
                            <w:pPr>
                              <w:rPr>
                                <w:rFonts w:ascii="Times New Roman" w:hAnsi="Times New Roman" w:cs="Times New Roman"/>
                                <w:color w:val="000000" w:themeColor="text1"/>
                                <w:sz w:val="18"/>
                                <w:szCs w:val="18"/>
                              </w:rPr>
                            </w:pPr>
                            <w:r w:rsidRPr="00786FAB">
                              <w:rPr>
                                <w:rFonts w:ascii="Times New Roman" w:hAnsi="Times New Roman" w:cs="Times New Roman"/>
                                <w:color w:val="000000" w:themeColor="text1"/>
                                <w:sz w:val="18"/>
                                <w:szCs w:val="18"/>
                              </w:rPr>
                              <w:t>Rf tidak dapat ditentukan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52D2C8" id="Rectangle 290" o:spid="_x0000_s1029" style="position:absolute;left:0;text-align:left;margin-left:275.75pt;margin-top:49.75pt;width:131.9pt;height:27.7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" filled="f" stroked="f" strokeweight="1pt">
                <v:textbox>
                  <w:txbxContent>
                    <w:p w14:paraId="7C748C53" w14:textId="1AF427E7" w:rsidR="00FA3D9D" w:rsidRPr="00786FAB" w:rsidRDefault="00FA3D9D" w:rsidP="00786FAB">
                      <w:pPr>
                        <w:rPr>
                          <w:rFonts w:ascii="Times New Roman" w:hAnsi="Times New Roman" w:cs="Times New Roman"/>
                          <w:color w:val="000000" w:themeColor="text1"/>
                          <w:sz w:val="18"/>
                          <w:szCs w:val="18"/>
                        </w:rPr>
                      </w:pPr>
                      <w:r w:rsidRPr="00786FAB">
                        <w:rPr>
                          <w:rFonts w:ascii="Times New Roman" w:hAnsi="Times New Roman" w:cs="Times New Roman"/>
                          <w:color w:val="000000" w:themeColor="text1"/>
                          <w:sz w:val="18"/>
                          <w:szCs w:val="18"/>
                        </w:rPr>
                        <w:t xml:space="preserve">Rf </w:t>
                      </w:r>
                      <w:r w:rsidRPr="00786FAB">
                        <w:rPr>
                          <w:rFonts w:ascii="Times New Roman" w:hAnsi="Times New Roman" w:cs="Times New Roman"/>
                          <w:color w:val="000000" w:themeColor="text1"/>
                          <w:sz w:val="18"/>
                          <w:szCs w:val="18"/>
                        </w:rPr>
                        <w:t>tidak dapat ditentukan</w:t>
                      </w:r>
                    </w:p>
                  </w:txbxContent>
                </v:textbox>
              </v:rect>
            </w:pict>
          </mc:Fallback>
        </mc:AlternateContent>
      </w:r>
      <w:r w:rsidRPr="005C50B5">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EF990F9" wp14:editId="4DA263F2">
                <wp:simplePos x="0" y="0"/>
                <wp:positionH relativeFrom="column">
                  <wp:posOffset>3186430</wp:posOffset>
                </wp:positionH>
                <wp:positionV relativeFrom="paragraph">
                  <wp:posOffset>788670</wp:posOffset>
                </wp:positionV>
                <wp:extent cx="383540" cy="0"/>
                <wp:effectExtent l="0" t="76200" r="0" b="88900"/>
                <wp:wrapNone/>
                <wp:docPr id="280" name="Straight Connector 280"/>
                <wp:cNvGraphicFramePr/>
                <a:graphic xmlns:a="http://schemas.openxmlformats.org/drawingml/2006/main">
                  <a:graphicData uri="http://schemas.microsoft.com/office/word/2010/wordprocessingShape">
                    <wps:wsp>
                      <wps:cNvCnPr/>
                      <wps:spPr>
                        <a:xfrm>
                          <a:off x="0" y="0"/>
                          <a:ext cx="383540" cy="0"/>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AA74B0B" id="Straight Connector 280"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9pt,62.1pt" to="281.1pt,6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" strokecolor="red">
                <v:stroke endarrow="open"/>
              </v:line>
            </w:pict>
          </mc:Fallback>
        </mc:AlternateConten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0"/>
        <w:gridCol w:w="630"/>
        <w:gridCol w:w="720"/>
        <w:gridCol w:w="838"/>
      </w:tblGrid>
      <w:tr w:rsidR="00342711" w:rsidRPr="005C50B5" w14:paraId="2FC24DC4" w14:textId="77777777" w:rsidTr="00F91ECA">
        <w:trPr>
          <w:jc w:val="center"/>
        </w:trPr>
        <w:tc>
          <w:tcPr>
            <w:tcW w:w="720" w:type="dxa"/>
          </w:tcPr>
          <w:p w14:paraId="1F0F920A" w14:textId="44FCB079" w:rsidR="00342711" w:rsidRPr="005C50B5" w:rsidRDefault="00D064C1" w:rsidP="005F293B">
            <w:pPr>
              <w:ind w:right="17"/>
              <w:jc w:val="both"/>
              <w:rPr>
                <w:rFonts w:ascii="Times New Roman" w:hAnsi="Times New Roman" w:cs="Times New Roman"/>
              </w:rPr>
            </w:pPr>
            <w:r w:rsidRPr="005C50B5">
              <w:rPr>
                <w:rFonts w:ascii="Times New Roman" w:hAnsi="Times New Roman" w:cs="Times New Roman"/>
                <w:noProof/>
              </w:rPr>
              <w:drawing>
                <wp:anchor distT="0" distB="0" distL="114300" distR="114300" simplePos="0" relativeHeight="251694080" behindDoc="0" locked="0" layoutInCell="1" allowOverlap="1" wp14:anchorId="3AFA00BF" wp14:editId="1813C158">
                  <wp:simplePos x="0" y="0"/>
                  <wp:positionH relativeFrom="column">
                    <wp:posOffset>-15875</wp:posOffset>
                  </wp:positionH>
                  <wp:positionV relativeFrom="paragraph">
                    <wp:posOffset>1505</wp:posOffset>
                  </wp:positionV>
                  <wp:extent cx="369570" cy="1599311"/>
                  <wp:effectExtent l="0" t="0" r="0" b="127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Visual_EtOH.jpeg"/>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69570" cy="1599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C0A1FB" w14:textId="39354633" w:rsidR="00342711" w:rsidRPr="005C50B5" w:rsidRDefault="00342711" w:rsidP="005F293B">
            <w:pPr>
              <w:ind w:right="17"/>
              <w:jc w:val="both"/>
              <w:rPr>
                <w:rFonts w:ascii="Times New Roman" w:hAnsi="Times New Roman" w:cs="Times New Roman"/>
              </w:rPr>
            </w:pPr>
          </w:p>
          <w:p w14:paraId="59F49E2E" w14:textId="084F7E3C" w:rsidR="00342711" w:rsidRPr="005C50B5" w:rsidRDefault="00342711" w:rsidP="005F293B">
            <w:pPr>
              <w:ind w:right="17"/>
              <w:jc w:val="both"/>
              <w:rPr>
                <w:rFonts w:ascii="Times New Roman" w:hAnsi="Times New Roman" w:cs="Times New Roman"/>
              </w:rPr>
            </w:pPr>
          </w:p>
          <w:p w14:paraId="7AC50C10" w14:textId="6891A85B" w:rsidR="00342711" w:rsidRPr="005C50B5" w:rsidRDefault="00342711" w:rsidP="005F293B">
            <w:pPr>
              <w:ind w:right="17"/>
              <w:jc w:val="both"/>
              <w:rPr>
                <w:rFonts w:ascii="Times New Roman" w:hAnsi="Times New Roman" w:cs="Times New Roman"/>
              </w:rPr>
            </w:pPr>
          </w:p>
          <w:p w14:paraId="0CFF9252" w14:textId="77777777" w:rsidR="00342711" w:rsidRPr="005C50B5" w:rsidRDefault="00342711" w:rsidP="005F293B">
            <w:pPr>
              <w:ind w:right="17"/>
              <w:jc w:val="both"/>
              <w:rPr>
                <w:rFonts w:ascii="Times New Roman" w:hAnsi="Times New Roman" w:cs="Times New Roman"/>
              </w:rPr>
            </w:pPr>
          </w:p>
          <w:p w14:paraId="7CFB2D0A" w14:textId="77777777" w:rsidR="00342711" w:rsidRPr="005C50B5" w:rsidRDefault="00342711" w:rsidP="005F293B">
            <w:pPr>
              <w:ind w:right="17"/>
              <w:jc w:val="both"/>
              <w:rPr>
                <w:rFonts w:ascii="Times New Roman" w:hAnsi="Times New Roman" w:cs="Times New Roman"/>
              </w:rPr>
            </w:pPr>
          </w:p>
          <w:p w14:paraId="3B7DD2B2" w14:textId="01698A0E" w:rsidR="00342711" w:rsidRPr="005C50B5" w:rsidRDefault="00342711" w:rsidP="005F293B">
            <w:pPr>
              <w:ind w:right="17"/>
              <w:jc w:val="both"/>
              <w:rPr>
                <w:rFonts w:ascii="Times New Roman" w:hAnsi="Times New Roman" w:cs="Times New Roman"/>
              </w:rPr>
            </w:pPr>
          </w:p>
          <w:p w14:paraId="1D6D5F76" w14:textId="2C8023AF" w:rsidR="00342711" w:rsidRPr="005C50B5" w:rsidRDefault="00342711" w:rsidP="005F293B">
            <w:pPr>
              <w:ind w:right="17"/>
              <w:jc w:val="both"/>
              <w:rPr>
                <w:rFonts w:ascii="Times New Roman" w:hAnsi="Times New Roman" w:cs="Times New Roman"/>
              </w:rPr>
            </w:pPr>
          </w:p>
          <w:p w14:paraId="34FF7821" w14:textId="341BAC00" w:rsidR="00342711" w:rsidRPr="005C50B5" w:rsidRDefault="00342711" w:rsidP="005F293B">
            <w:pPr>
              <w:ind w:right="17"/>
              <w:jc w:val="both"/>
              <w:rPr>
                <w:rFonts w:ascii="Times New Roman" w:hAnsi="Times New Roman" w:cs="Times New Roman"/>
              </w:rPr>
            </w:pPr>
          </w:p>
          <w:p w14:paraId="0DB6B39E" w14:textId="5D73F7F7" w:rsidR="00342711" w:rsidRPr="005C50B5" w:rsidRDefault="00342711" w:rsidP="005F293B">
            <w:pPr>
              <w:ind w:right="17"/>
              <w:jc w:val="both"/>
              <w:rPr>
                <w:rFonts w:ascii="Times New Roman" w:hAnsi="Times New Roman" w:cs="Times New Roman"/>
              </w:rPr>
            </w:pPr>
          </w:p>
        </w:tc>
        <w:tc>
          <w:tcPr>
            <w:tcW w:w="630" w:type="dxa"/>
          </w:tcPr>
          <w:p w14:paraId="351579C8" w14:textId="69C7367D" w:rsidR="00342711" w:rsidRPr="005C50B5" w:rsidRDefault="00786FAB" w:rsidP="005F293B">
            <w:pPr>
              <w:ind w:right="17"/>
              <w:jc w:val="both"/>
              <w:rPr>
                <w:rFonts w:ascii="Times New Roman" w:hAnsi="Times New Roman" w:cs="Times New Roman"/>
              </w:rPr>
            </w:pPr>
            <w:r w:rsidRPr="005C50B5">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49A95B6C" wp14:editId="345F682B">
                      <wp:simplePos x="0" y="0"/>
                      <wp:positionH relativeFrom="column">
                        <wp:posOffset>-421467</wp:posOffset>
                      </wp:positionH>
                      <wp:positionV relativeFrom="paragraph">
                        <wp:posOffset>321590</wp:posOffset>
                      </wp:positionV>
                      <wp:extent cx="1573024" cy="1163782"/>
                      <wp:effectExtent l="0" t="0" r="14605" b="17780"/>
                      <wp:wrapNone/>
                      <wp:docPr id="283" name="Rectangle 283"/>
                      <wp:cNvGraphicFramePr/>
                      <a:graphic xmlns:a="http://schemas.openxmlformats.org/drawingml/2006/main">
                        <a:graphicData uri="http://schemas.microsoft.com/office/word/2010/wordprocessingShape">
                          <wps:wsp>
                            <wps:cNvSpPr/>
                            <wps:spPr>
                              <a:xfrm>
                                <a:off x="0" y="0"/>
                                <a:ext cx="1573024" cy="11637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10471" id="Rectangle 283" o:spid="_x0000_s1026" style="position:absolute;margin-left:-33.2pt;margin-top:25.3pt;width:123.85pt;height:9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" filled="f" strokecolor="red" strokeweight="1pt"/>
                  </w:pict>
                </mc:Fallback>
              </mc:AlternateContent>
            </w:r>
            <w:r w:rsidR="00D064C1" w:rsidRPr="005C50B5">
              <w:rPr>
                <w:rFonts w:ascii="Times New Roman" w:hAnsi="Times New Roman" w:cs="Times New Roman"/>
                <w:noProof/>
              </w:rPr>
              <w:drawing>
                <wp:anchor distT="0" distB="0" distL="114300" distR="114300" simplePos="0" relativeHeight="251698176" behindDoc="0" locked="0" layoutInCell="1" allowOverlap="1" wp14:anchorId="7032904E" wp14:editId="7AC239B9">
                  <wp:simplePos x="0" y="0"/>
                  <wp:positionH relativeFrom="column">
                    <wp:posOffset>-653330</wp:posOffset>
                  </wp:positionH>
                  <wp:positionV relativeFrom="paragraph">
                    <wp:posOffset>635047</wp:posOffset>
                  </wp:positionV>
                  <wp:extent cx="1582339" cy="319753"/>
                  <wp:effectExtent l="0" t="3810" r="1905" b="190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SPB_254nm_EtOH.jpeg"/>
                          <pic:cNvPicPr/>
                        </pic:nvPicPr>
                        <pic:blipFill rotWithShape="1">
                          <a:blip r:embed="rId14" cstate="email">
                            <a:extLst>
                              <a:ext uri="{28A0092B-C50C-407E-A947-70E740481C1C}">
                                <a14:useLocalDpi xmlns:a14="http://schemas.microsoft.com/office/drawing/2010/main"/>
                              </a:ext>
                            </a:extLst>
                          </a:blip>
                          <a:srcRect/>
                          <a:stretch/>
                        </pic:blipFill>
                        <pic:spPr bwMode="auto">
                          <a:xfrm rot="5400000">
                            <a:off x="0" y="0"/>
                            <a:ext cx="1582339" cy="3197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20" w:type="dxa"/>
          </w:tcPr>
          <w:p w14:paraId="13EDCF24" w14:textId="09566404" w:rsidR="00342711" w:rsidRPr="005C50B5" w:rsidRDefault="00D064C1" w:rsidP="005F293B">
            <w:pPr>
              <w:ind w:right="17"/>
              <w:jc w:val="both"/>
              <w:rPr>
                <w:rFonts w:ascii="Times New Roman" w:hAnsi="Times New Roman" w:cs="Times New Roman"/>
              </w:rPr>
            </w:pPr>
            <w:r w:rsidRPr="005C50B5">
              <w:rPr>
                <w:rFonts w:ascii="Times New Roman" w:hAnsi="Times New Roman" w:cs="Times New Roman"/>
                <w:noProof/>
              </w:rPr>
              <w:drawing>
                <wp:anchor distT="0" distB="0" distL="114300" distR="114300" simplePos="0" relativeHeight="251696128" behindDoc="0" locked="0" layoutInCell="1" allowOverlap="1" wp14:anchorId="4E9CF1D0" wp14:editId="5D2586BF">
                  <wp:simplePos x="0" y="0"/>
                  <wp:positionH relativeFrom="column">
                    <wp:posOffset>-3868</wp:posOffset>
                  </wp:positionH>
                  <wp:positionV relativeFrom="paragraph">
                    <wp:posOffset>1381</wp:posOffset>
                  </wp:positionV>
                  <wp:extent cx="372296" cy="1609836"/>
                  <wp:effectExtent l="0" t="0" r="0" b="317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B_366nm_EtOH.jpe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72296" cy="16098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8" w:type="dxa"/>
          </w:tcPr>
          <w:p w14:paraId="2530579F" w14:textId="0F10DB92" w:rsidR="00342711" w:rsidRPr="005C50B5" w:rsidRDefault="00D064C1" w:rsidP="005F293B">
            <w:pPr>
              <w:ind w:right="17"/>
              <w:jc w:val="both"/>
              <w:rPr>
                <w:rFonts w:ascii="Times New Roman" w:hAnsi="Times New Roman" w:cs="Times New Roman"/>
              </w:rPr>
            </w:pPr>
            <w:r w:rsidRPr="005C50B5">
              <w:rPr>
                <w:rFonts w:ascii="Times New Roman" w:hAnsi="Times New Roman" w:cs="Times New Roman"/>
                <w:noProof/>
              </w:rPr>
              <w:drawing>
                <wp:inline distT="0" distB="0" distL="0" distR="0" wp14:anchorId="683B1AC0" wp14:editId="51C5136C">
                  <wp:extent cx="368395" cy="1609725"/>
                  <wp:effectExtent l="0" t="0" r="0" b="317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Screen Shot 2020-06-16 at 2.26.22 PM.png"/>
                          <pic:cNvPicPr/>
                        </pic:nvPicPr>
                        <pic:blipFill>
                          <a:blip r:embed="rId16" cstate="email">
                            <a:extLst>
                              <a:ext uri="{BEBA8EAE-BF5A-486C-A8C5-ECC9F3942E4B}">
                                <a14:imgProps xmlns:a14="http://schemas.microsoft.com/office/drawing/2010/main">
                                  <a14:imgLayer r:embed="rId17">
                                    <a14:imgEffect>
                                      <a14:saturation sat="177000"/>
                                    </a14:imgEffect>
                                  </a14:imgLayer>
                                </a14:imgProps>
                              </a:ext>
                              <a:ext uri="{28A0092B-C50C-407E-A947-70E740481C1C}">
                                <a14:useLocalDpi xmlns:a14="http://schemas.microsoft.com/office/drawing/2010/main"/>
                              </a:ext>
                            </a:extLst>
                          </a:blip>
                          <a:stretch>
                            <a:fillRect/>
                          </a:stretch>
                        </pic:blipFill>
                        <pic:spPr>
                          <a:xfrm>
                            <a:off x="0" y="0"/>
                            <a:ext cx="379112" cy="1656553"/>
                          </a:xfrm>
                          <a:prstGeom prst="rect">
                            <a:avLst/>
                          </a:prstGeom>
                        </pic:spPr>
                      </pic:pic>
                    </a:graphicData>
                  </a:graphic>
                </wp:inline>
              </w:drawing>
            </w:r>
          </w:p>
        </w:tc>
      </w:tr>
    </w:tbl>
    <w:p w14:paraId="2DE80713" w14:textId="1BD01ABB" w:rsidR="006A1793" w:rsidRPr="005C50B5" w:rsidRDefault="00F91ECA" w:rsidP="00F91ECA">
      <w:pPr>
        <w:pStyle w:val="ListParagraph"/>
        <w:numPr>
          <w:ilvl w:val="0"/>
          <w:numId w:val="24"/>
        </w:numPr>
        <w:ind w:right="17"/>
        <w:jc w:val="both"/>
        <w:rPr>
          <w:rFonts w:ascii="Times New Roman" w:hAnsi="Times New Roman" w:cs="Times New Roman"/>
          <w:sz w:val="22"/>
          <w:szCs w:val="22"/>
        </w:rPr>
      </w:pPr>
      <w:r w:rsidRPr="005C50B5">
        <w:rPr>
          <w:rFonts w:ascii="Times New Roman" w:hAnsi="Times New Roman" w:cs="Times New Roman"/>
          <w:sz w:val="22"/>
          <w:szCs w:val="22"/>
        </w:rPr>
        <w:t xml:space="preserve">     (B)       (C)         (D)</w:t>
      </w:r>
    </w:p>
    <w:p w14:paraId="35B23090" w14:textId="49D1CBAC" w:rsidR="005F293B" w:rsidRPr="005C50B5" w:rsidRDefault="005F293B" w:rsidP="0058347E">
      <w:pPr>
        <w:ind w:left="1350" w:right="17" w:hanging="1080"/>
        <w:jc w:val="both"/>
        <w:rPr>
          <w:rFonts w:ascii="Times New Roman" w:hAnsi="Times New Roman" w:cs="Times New Roman"/>
          <w:sz w:val="22"/>
          <w:szCs w:val="22"/>
        </w:rPr>
      </w:pPr>
      <w:r w:rsidRPr="005C50B5">
        <w:rPr>
          <w:rFonts w:ascii="Times New Roman" w:hAnsi="Times New Roman" w:cs="Times New Roman"/>
          <w:b/>
          <w:bCs/>
          <w:sz w:val="22"/>
          <w:szCs w:val="22"/>
        </w:rPr>
        <w:t xml:space="preserve">Gambar </w:t>
      </w:r>
      <w:r w:rsidR="006A1793" w:rsidRPr="005C50B5">
        <w:rPr>
          <w:rFonts w:ascii="Times New Roman" w:hAnsi="Times New Roman" w:cs="Times New Roman"/>
          <w:b/>
          <w:bCs/>
          <w:sz w:val="22"/>
          <w:szCs w:val="22"/>
        </w:rPr>
        <w:t>5</w:t>
      </w:r>
      <w:r w:rsidRPr="005C50B5">
        <w:rPr>
          <w:rFonts w:ascii="Times New Roman" w:hAnsi="Times New Roman" w:cs="Times New Roman"/>
          <w:b/>
          <w:bCs/>
          <w:sz w:val="22"/>
          <w:szCs w:val="22"/>
        </w:rPr>
        <w:t xml:space="preserve">. </w:t>
      </w:r>
      <w:r w:rsidRPr="005C50B5">
        <w:rPr>
          <w:rFonts w:ascii="Times New Roman" w:hAnsi="Times New Roman" w:cs="Times New Roman"/>
          <w:sz w:val="22"/>
          <w:szCs w:val="22"/>
        </w:rPr>
        <w:t xml:space="preserve">Pola Kromatogram Simplisia Selada laut </w:t>
      </w:r>
      <w:r w:rsidRPr="005C50B5">
        <w:rPr>
          <w:rFonts w:ascii="Times New Roman" w:hAnsi="Times New Roman" w:cs="Times New Roman"/>
          <w:i/>
          <w:iCs/>
          <w:sz w:val="22"/>
          <w:szCs w:val="22"/>
        </w:rPr>
        <w:t>(Ulva lactuca)</w:t>
      </w:r>
      <w:r w:rsidRPr="005C50B5">
        <w:rPr>
          <w:rFonts w:ascii="Times New Roman" w:hAnsi="Times New Roman" w:cs="Times New Roman"/>
          <w:sz w:val="22"/>
          <w:szCs w:val="22"/>
        </w:rPr>
        <w:t xml:space="preserve">, </w:t>
      </w:r>
      <w:r w:rsidR="00231980" w:rsidRPr="005C50B5">
        <w:rPr>
          <w:rFonts w:ascii="Times New Roman" w:hAnsi="Times New Roman" w:cs="Times New Roman"/>
          <w:sz w:val="22"/>
          <w:szCs w:val="22"/>
        </w:rPr>
        <w:t xml:space="preserve">pelarut etanol, </w:t>
      </w:r>
      <w:r w:rsidRPr="005C50B5">
        <w:rPr>
          <w:rFonts w:ascii="Times New Roman" w:hAnsi="Times New Roman" w:cs="Times New Roman"/>
          <w:sz w:val="22"/>
          <w:szCs w:val="22"/>
        </w:rPr>
        <w:t xml:space="preserve">fase diam </w:t>
      </w:r>
      <w:r w:rsidR="00231980" w:rsidRPr="005C50B5">
        <w:rPr>
          <w:rFonts w:ascii="Times New Roman" w:hAnsi="Times New Roman" w:cs="Times New Roman"/>
          <w:sz w:val="22"/>
          <w:szCs w:val="22"/>
        </w:rPr>
        <w:t>p</w:t>
      </w:r>
      <w:r w:rsidRPr="005C50B5">
        <w:rPr>
          <w:rFonts w:ascii="Times New Roman" w:hAnsi="Times New Roman" w:cs="Times New Roman"/>
          <w:sz w:val="22"/>
          <w:szCs w:val="22"/>
        </w:rPr>
        <w:t>lat Silika GF</w:t>
      </w:r>
      <w:r w:rsidRPr="005C50B5">
        <w:rPr>
          <w:rFonts w:ascii="Times New Roman" w:hAnsi="Times New Roman" w:cs="Times New Roman"/>
          <w:sz w:val="22"/>
          <w:szCs w:val="22"/>
          <w:vertAlign w:val="subscript"/>
        </w:rPr>
        <w:t>254</w:t>
      </w:r>
      <w:r w:rsidRPr="005C50B5">
        <w:rPr>
          <w:rFonts w:ascii="Times New Roman" w:hAnsi="Times New Roman" w:cs="Times New Roman"/>
          <w:sz w:val="22"/>
          <w:szCs w:val="22"/>
        </w:rPr>
        <w:t xml:space="preserve">, fase gerak </w:t>
      </w:r>
      <w:r w:rsidR="004950DA" w:rsidRPr="005C50B5">
        <w:rPr>
          <w:rFonts w:ascii="Times New Roman" w:hAnsi="Times New Roman" w:cs="Times New Roman"/>
          <w:sz w:val="22"/>
          <w:szCs w:val="22"/>
        </w:rPr>
        <w:t>n-heksana</w:t>
      </w:r>
      <w:r w:rsidR="00786FAB" w:rsidRPr="005C50B5">
        <w:rPr>
          <w:rFonts w:ascii="Times New Roman" w:hAnsi="Times New Roman" w:cs="Times New Roman"/>
          <w:sz w:val="22"/>
          <w:szCs w:val="22"/>
        </w:rPr>
        <w:t>:</w:t>
      </w:r>
      <w:r w:rsidR="004950DA" w:rsidRPr="005C50B5">
        <w:rPr>
          <w:rFonts w:ascii="Times New Roman" w:hAnsi="Times New Roman" w:cs="Times New Roman"/>
          <w:sz w:val="22"/>
          <w:szCs w:val="22"/>
        </w:rPr>
        <w:t>Kloroform</w:t>
      </w:r>
      <w:r w:rsidR="00D064C1" w:rsidRPr="005C50B5">
        <w:rPr>
          <w:rFonts w:ascii="Times New Roman" w:hAnsi="Times New Roman" w:cs="Times New Roman"/>
          <w:sz w:val="22"/>
          <w:szCs w:val="22"/>
        </w:rPr>
        <w:t xml:space="preserve"> (</w:t>
      </w:r>
      <w:r w:rsidR="00786FAB" w:rsidRPr="005C50B5">
        <w:rPr>
          <w:rFonts w:ascii="Times New Roman" w:hAnsi="Times New Roman" w:cs="Times New Roman"/>
          <w:sz w:val="22"/>
          <w:szCs w:val="22"/>
        </w:rPr>
        <w:t>3</w:t>
      </w:r>
      <w:r w:rsidR="004950DA" w:rsidRPr="005C50B5">
        <w:rPr>
          <w:rFonts w:ascii="Times New Roman" w:hAnsi="Times New Roman" w:cs="Times New Roman"/>
          <w:sz w:val="22"/>
          <w:szCs w:val="22"/>
        </w:rPr>
        <w:t>,3</w:t>
      </w:r>
      <w:r w:rsidR="00786FAB" w:rsidRPr="005C50B5">
        <w:rPr>
          <w:rFonts w:ascii="Times New Roman" w:hAnsi="Times New Roman" w:cs="Times New Roman"/>
          <w:sz w:val="22"/>
          <w:szCs w:val="22"/>
        </w:rPr>
        <w:t>:7</w:t>
      </w:r>
      <w:r w:rsidR="004950DA" w:rsidRPr="005C50B5">
        <w:rPr>
          <w:rFonts w:ascii="Times New Roman" w:hAnsi="Times New Roman" w:cs="Times New Roman"/>
          <w:sz w:val="22"/>
          <w:szCs w:val="22"/>
        </w:rPr>
        <w:t>,7</w:t>
      </w:r>
      <w:r w:rsidR="00D064C1" w:rsidRPr="005C50B5">
        <w:rPr>
          <w:rFonts w:ascii="Times New Roman" w:hAnsi="Times New Roman" w:cs="Times New Roman"/>
          <w:sz w:val="22"/>
          <w:szCs w:val="22"/>
        </w:rPr>
        <w:t xml:space="preserve">). </w:t>
      </w:r>
      <w:r w:rsidRPr="005C50B5">
        <w:rPr>
          <w:rFonts w:ascii="Times New Roman" w:hAnsi="Times New Roman" w:cs="Times New Roman"/>
          <w:sz w:val="22"/>
          <w:szCs w:val="22"/>
        </w:rPr>
        <w:t xml:space="preserve">(A) Visual (B) </w:t>
      </w:r>
      <w:r w:rsidR="00D064C1" w:rsidRPr="005C50B5">
        <w:rPr>
          <w:rFonts w:ascii="Times New Roman" w:hAnsi="Times New Roman" w:cs="Times New Roman"/>
          <w:sz w:val="22"/>
          <w:szCs w:val="22"/>
        </w:rPr>
        <w:t>UV</w:t>
      </w:r>
      <w:r w:rsidR="00D064C1" w:rsidRPr="005C50B5">
        <w:rPr>
          <w:rFonts w:ascii="Times New Roman" w:hAnsi="Times New Roman" w:cs="Times New Roman"/>
          <w:sz w:val="22"/>
          <w:szCs w:val="22"/>
          <w:vertAlign w:val="subscript"/>
        </w:rPr>
        <w:t>254</w:t>
      </w:r>
      <w:r w:rsidR="00D064C1" w:rsidRPr="005C50B5">
        <w:rPr>
          <w:rFonts w:ascii="Times New Roman" w:hAnsi="Times New Roman" w:cs="Times New Roman"/>
          <w:sz w:val="22"/>
          <w:szCs w:val="22"/>
        </w:rPr>
        <w:t xml:space="preserve"> nm </w:t>
      </w:r>
      <w:r w:rsidRPr="005C50B5">
        <w:rPr>
          <w:rFonts w:ascii="Times New Roman" w:hAnsi="Times New Roman" w:cs="Times New Roman"/>
          <w:sz w:val="22"/>
          <w:szCs w:val="22"/>
        </w:rPr>
        <w:t>(</w:t>
      </w:r>
      <w:r w:rsidR="00D064C1" w:rsidRPr="005C50B5">
        <w:rPr>
          <w:rFonts w:ascii="Times New Roman" w:hAnsi="Times New Roman" w:cs="Times New Roman"/>
          <w:sz w:val="22"/>
          <w:szCs w:val="22"/>
        </w:rPr>
        <w:t>C</w:t>
      </w:r>
      <w:r w:rsidRPr="005C50B5">
        <w:rPr>
          <w:rFonts w:ascii="Times New Roman" w:hAnsi="Times New Roman" w:cs="Times New Roman"/>
          <w:sz w:val="22"/>
          <w:szCs w:val="22"/>
        </w:rPr>
        <w:t xml:space="preserve">) </w:t>
      </w:r>
      <w:r w:rsidR="00D064C1" w:rsidRPr="005C50B5">
        <w:rPr>
          <w:rFonts w:ascii="Times New Roman" w:hAnsi="Times New Roman" w:cs="Times New Roman"/>
          <w:sz w:val="22"/>
          <w:szCs w:val="22"/>
        </w:rPr>
        <w:t>UV</w:t>
      </w:r>
      <w:r w:rsidR="00D064C1" w:rsidRPr="005C50B5">
        <w:rPr>
          <w:rFonts w:ascii="Times New Roman" w:hAnsi="Times New Roman" w:cs="Times New Roman"/>
          <w:sz w:val="22"/>
          <w:szCs w:val="22"/>
          <w:vertAlign w:val="subscript"/>
        </w:rPr>
        <w:t xml:space="preserve">365 </w:t>
      </w:r>
      <w:r w:rsidR="00D064C1" w:rsidRPr="005C50B5">
        <w:rPr>
          <w:rFonts w:ascii="Times New Roman" w:hAnsi="Times New Roman" w:cs="Times New Roman"/>
          <w:sz w:val="22"/>
          <w:szCs w:val="22"/>
        </w:rPr>
        <w:t xml:space="preserve">nm (D) </w:t>
      </w:r>
      <w:r w:rsidRPr="005C50B5">
        <w:rPr>
          <w:rFonts w:ascii="Times New Roman" w:hAnsi="Times New Roman" w:cs="Times New Roman"/>
          <w:sz w:val="22"/>
          <w:szCs w:val="22"/>
        </w:rPr>
        <w:t>Setelah disemprot penampak bercak DPPH 0,2</w:t>
      </w:r>
      <w:r w:rsidR="00D064C1" w:rsidRPr="005C50B5">
        <w:rPr>
          <w:rFonts w:ascii="Times New Roman" w:hAnsi="Times New Roman" w:cs="Times New Roman"/>
          <w:sz w:val="22"/>
          <w:szCs w:val="22"/>
        </w:rPr>
        <w:t>%.</w:t>
      </w:r>
    </w:p>
    <w:p w14:paraId="78CB4A27" w14:textId="1356C043" w:rsidR="00D064C1" w:rsidRPr="005C50B5" w:rsidRDefault="00D064C1" w:rsidP="005F293B">
      <w:pPr>
        <w:ind w:left="270" w:right="17"/>
        <w:rPr>
          <w:rFonts w:ascii="Times New Roman" w:hAnsi="Times New Roman" w:cs="Times New Roman"/>
          <w:b/>
          <w:bCs/>
          <w:sz w:val="22"/>
          <w:szCs w:val="22"/>
        </w:rPr>
      </w:pPr>
      <w:r w:rsidRPr="005C50B5">
        <w:rPr>
          <w:rFonts w:ascii="Times New Roman" w:hAnsi="Times New Roman" w:cs="Times New Roman"/>
          <w:noProof/>
          <w:sz w:val="22"/>
          <w:szCs w:val="22"/>
        </w:rPr>
        <mc:AlternateContent>
          <mc:Choice Requires="wps">
            <w:drawing>
              <wp:anchor distT="0" distB="0" distL="114300" distR="114300" simplePos="0" relativeHeight="251685888" behindDoc="0" locked="0" layoutInCell="1" allowOverlap="1" wp14:anchorId="056BA7B8" wp14:editId="3C3ECA79">
                <wp:simplePos x="0" y="0"/>
                <wp:positionH relativeFrom="column">
                  <wp:posOffset>3463925</wp:posOffset>
                </wp:positionH>
                <wp:positionV relativeFrom="paragraph">
                  <wp:posOffset>581704</wp:posOffset>
                </wp:positionV>
                <wp:extent cx="1240515" cy="287655"/>
                <wp:effectExtent l="0" t="0" r="0" b="0"/>
                <wp:wrapNone/>
                <wp:docPr id="282" name="Rectangle 282"/>
                <wp:cNvGraphicFramePr/>
                <a:graphic xmlns:a="http://schemas.openxmlformats.org/drawingml/2006/main">
                  <a:graphicData uri="http://schemas.microsoft.com/office/word/2010/wordprocessingShape">
                    <wps:wsp>
                      <wps:cNvSpPr/>
                      <wps:spPr>
                        <a:xfrm>
                          <a:off x="0" y="0"/>
                          <a:ext cx="1240515" cy="287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DAA4C7" w14:textId="4CDC5EB7" w:rsidR="00FA3D9D" w:rsidRPr="00F91ECA" w:rsidRDefault="00FA3D9D" w:rsidP="00F91ECA">
                            <w:pPr>
                              <w:rPr>
                                <w:rFonts w:ascii="Times New Roman" w:hAnsi="Times New Roman" w:cs="Times New Roman"/>
                                <w:color w:val="000000" w:themeColor="text1"/>
                                <w:sz w:val="18"/>
                                <w:szCs w:val="18"/>
                              </w:rPr>
                            </w:pPr>
                            <w:r w:rsidRPr="00F91ECA">
                              <w:rPr>
                                <w:rFonts w:ascii="Times New Roman" w:hAnsi="Times New Roman" w:cs="Times New Roman"/>
                                <w:color w:val="000000" w:themeColor="text1"/>
                                <w:sz w:val="18"/>
                                <w:szCs w:val="18"/>
                              </w:rPr>
                              <w:t xml:space="preserve">Rf = 0,53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BA7B8" id="Rectangle 282" o:spid="_x0000_s1030" style="position:absolute;left:0;text-align:left;margin-left:272.75pt;margin-top:45.8pt;width:97.7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" filled="f" stroked="f" strokeweight="1pt">
                <v:textbox>
                  <w:txbxContent>
                    <w:p w14:paraId="34DAA4C7" w14:textId="4CDC5EB7" w:rsidR="00FA3D9D" w:rsidRPr="00F91ECA" w:rsidRDefault="00FA3D9D" w:rsidP="00F91ECA">
                      <w:pPr>
                        <w:rPr>
                          <w:rFonts w:ascii="Times New Roman" w:hAnsi="Times New Roman" w:cs="Times New Roman"/>
                          <w:color w:val="000000" w:themeColor="text1"/>
                          <w:sz w:val="18"/>
                          <w:szCs w:val="18"/>
                        </w:rPr>
                      </w:pPr>
                      <w:r w:rsidRPr="00F91ECA">
                        <w:rPr>
                          <w:rFonts w:ascii="Times New Roman" w:hAnsi="Times New Roman" w:cs="Times New Roman"/>
                          <w:color w:val="000000" w:themeColor="text1"/>
                          <w:sz w:val="18"/>
                          <w:szCs w:val="18"/>
                        </w:rPr>
                        <w:t xml:space="preserve">Rf = 0,53 </w:t>
                      </w:r>
                    </w:p>
                  </w:txbxContent>
                </v:textbox>
              </v:rect>
            </w:pict>
          </mc:Fallback>
        </mc:AlternateConten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0"/>
        <w:gridCol w:w="630"/>
        <w:gridCol w:w="720"/>
        <w:gridCol w:w="838"/>
      </w:tblGrid>
      <w:tr w:rsidR="00D064C1" w:rsidRPr="005C50B5" w14:paraId="31C0526F" w14:textId="77777777" w:rsidTr="00FA3D9D">
        <w:trPr>
          <w:jc w:val="center"/>
        </w:trPr>
        <w:tc>
          <w:tcPr>
            <w:tcW w:w="720" w:type="dxa"/>
          </w:tcPr>
          <w:p w14:paraId="69D70B13" w14:textId="77777777" w:rsidR="00D064C1" w:rsidRPr="005C50B5" w:rsidRDefault="00D064C1" w:rsidP="00FA3D9D">
            <w:pPr>
              <w:ind w:right="17"/>
              <w:jc w:val="both"/>
              <w:rPr>
                <w:rFonts w:ascii="Times New Roman" w:hAnsi="Times New Roman" w:cs="Times New Roman"/>
              </w:rPr>
            </w:pPr>
            <w:r w:rsidRPr="005C50B5">
              <w:rPr>
                <w:noProof/>
              </w:rPr>
              <w:drawing>
                <wp:anchor distT="0" distB="0" distL="114300" distR="114300" simplePos="0" relativeHeight="251687936" behindDoc="0" locked="0" layoutInCell="1" allowOverlap="1" wp14:anchorId="3A273861" wp14:editId="0DAAA2BB">
                  <wp:simplePos x="0" y="0"/>
                  <wp:positionH relativeFrom="column">
                    <wp:posOffset>37336</wp:posOffset>
                  </wp:positionH>
                  <wp:positionV relativeFrom="paragraph">
                    <wp:posOffset>27447</wp:posOffset>
                  </wp:positionV>
                  <wp:extent cx="316865" cy="1579881"/>
                  <wp:effectExtent l="0" t="0" r="635"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Visual_Uap amonia.jpeg"/>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317611" cy="15836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D0B4BC" w14:textId="77777777" w:rsidR="00D064C1" w:rsidRPr="005C50B5" w:rsidRDefault="00D064C1" w:rsidP="00FA3D9D">
            <w:pPr>
              <w:ind w:right="17"/>
              <w:jc w:val="both"/>
              <w:rPr>
                <w:rFonts w:ascii="Times New Roman" w:hAnsi="Times New Roman" w:cs="Times New Roman"/>
              </w:rPr>
            </w:pPr>
          </w:p>
          <w:p w14:paraId="56B29285" w14:textId="77777777" w:rsidR="00D064C1" w:rsidRPr="005C50B5" w:rsidRDefault="00D064C1" w:rsidP="00FA3D9D">
            <w:pPr>
              <w:ind w:right="17"/>
              <w:jc w:val="both"/>
              <w:rPr>
                <w:rFonts w:ascii="Times New Roman" w:hAnsi="Times New Roman" w:cs="Times New Roman"/>
              </w:rPr>
            </w:pPr>
          </w:p>
          <w:p w14:paraId="1BABECD5" w14:textId="22D64585" w:rsidR="00D064C1" w:rsidRPr="005C50B5" w:rsidRDefault="00D064C1" w:rsidP="00FA3D9D">
            <w:pPr>
              <w:ind w:right="17"/>
              <w:jc w:val="both"/>
              <w:rPr>
                <w:rFonts w:ascii="Times New Roman" w:hAnsi="Times New Roman" w:cs="Times New Roman"/>
              </w:rPr>
            </w:pPr>
          </w:p>
          <w:p w14:paraId="2DA96C2A" w14:textId="77777777" w:rsidR="00D064C1" w:rsidRPr="005C50B5" w:rsidRDefault="00D064C1" w:rsidP="00FA3D9D">
            <w:pPr>
              <w:ind w:right="17"/>
              <w:jc w:val="both"/>
              <w:rPr>
                <w:rFonts w:ascii="Times New Roman" w:hAnsi="Times New Roman" w:cs="Times New Roman"/>
              </w:rPr>
            </w:pPr>
          </w:p>
          <w:p w14:paraId="57A7575B" w14:textId="77777777" w:rsidR="00D064C1" w:rsidRPr="005C50B5" w:rsidRDefault="00D064C1" w:rsidP="00FA3D9D">
            <w:pPr>
              <w:ind w:right="17"/>
              <w:jc w:val="both"/>
              <w:rPr>
                <w:rFonts w:ascii="Times New Roman" w:hAnsi="Times New Roman" w:cs="Times New Roman"/>
              </w:rPr>
            </w:pPr>
          </w:p>
          <w:p w14:paraId="49CF1E91" w14:textId="77777777" w:rsidR="00D064C1" w:rsidRPr="005C50B5" w:rsidRDefault="00D064C1" w:rsidP="00FA3D9D">
            <w:pPr>
              <w:ind w:right="17"/>
              <w:jc w:val="both"/>
              <w:rPr>
                <w:rFonts w:ascii="Times New Roman" w:hAnsi="Times New Roman" w:cs="Times New Roman"/>
              </w:rPr>
            </w:pPr>
          </w:p>
          <w:p w14:paraId="29D478B8" w14:textId="77777777" w:rsidR="00D064C1" w:rsidRPr="005C50B5" w:rsidRDefault="00D064C1" w:rsidP="00FA3D9D">
            <w:pPr>
              <w:ind w:right="17"/>
              <w:jc w:val="both"/>
              <w:rPr>
                <w:rFonts w:ascii="Times New Roman" w:hAnsi="Times New Roman" w:cs="Times New Roman"/>
              </w:rPr>
            </w:pPr>
          </w:p>
          <w:p w14:paraId="5727EEBA" w14:textId="77777777" w:rsidR="00D064C1" w:rsidRPr="005C50B5" w:rsidRDefault="00D064C1" w:rsidP="00FA3D9D">
            <w:pPr>
              <w:ind w:right="17"/>
              <w:jc w:val="both"/>
              <w:rPr>
                <w:rFonts w:ascii="Times New Roman" w:hAnsi="Times New Roman" w:cs="Times New Roman"/>
              </w:rPr>
            </w:pPr>
          </w:p>
          <w:p w14:paraId="31FE4524" w14:textId="77777777" w:rsidR="00D064C1" w:rsidRPr="005C50B5" w:rsidRDefault="00D064C1" w:rsidP="00FA3D9D">
            <w:pPr>
              <w:ind w:right="17"/>
              <w:jc w:val="both"/>
              <w:rPr>
                <w:rFonts w:ascii="Times New Roman" w:hAnsi="Times New Roman" w:cs="Times New Roman"/>
              </w:rPr>
            </w:pPr>
          </w:p>
        </w:tc>
        <w:tc>
          <w:tcPr>
            <w:tcW w:w="630" w:type="dxa"/>
          </w:tcPr>
          <w:p w14:paraId="02AF3B51" w14:textId="467E111F" w:rsidR="00D064C1" w:rsidRPr="005C50B5" w:rsidRDefault="00D064C1" w:rsidP="00FA3D9D">
            <w:pPr>
              <w:ind w:right="17"/>
              <w:jc w:val="both"/>
              <w:rPr>
                <w:rFonts w:ascii="Times New Roman" w:hAnsi="Times New Roman" w:cs="Times New Roman"/>
              </w:rPr>
            </w:pPr>
            <w:r w:rsidRPr="005C50B5">
              <w:rPr>
                <w:noProof/>
              </w:rPr>
              <w:drawing>
                <wp:anchor distT="0" distB="0" distL="114300" distR="114300" simplePos="0" relativeHeight="251688960" behindDoc="0" locked="0" layoutInCell="1" allowOverlap="1" wp14:anchorId="6E44B117" wp14:editId="040DE785">
                  <wp:simplePos x="0" y="0"/>
                  <wp:positionH relativeFrom="column">
                    <wp:posOffset>-27590</wp:posOffset>
                  </wp:positionH>
                  <wp:positionV relativeFrom="paragraph">
                    <wp:posOffset>14658</wp:posOffset>
                  </wp:positionV>
                  <wp:extent cx="325755" cy="1592669"/>
                  <wp:effectExtent l="0" t="0" r="4445"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B_254nm_Uap amonia.jpeg"/>
                          <pic:cNvPicPr/>
                        </pic:nvPicPr>
                        <pic:blipFill rotWithShape="1">
                          <a:blip r:embed="rId19" cstate="email">
                            <a:extLst>
                              <a:ext uri="{28A0092B-C50C-407E-A947-70E740481C1C}">
                                <a14:useLocalDpi xmlns:a14="http://schemas.microsoft.com/office/drawing/2010/main"/>
                              </a:ext>
                            </a:extLst>
                          </a:blip>
                          <a:srcRect/>
                          <a:stretch/>
                        </pic:blipFill>
                        <pic:spPr bwMode="auto">
                          <a:xfrm flipH="1">
                            <a:off x="0" y="0"/>
                            <a:ext cx="328739" cy="1607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20" w:type="dxa"/>
          </w:tcPr>
          <w:p w14:paraId="17833F9C" w14:textId="021A7CFF" w:rsidR="00D064C1" w:rsidRPr="005C50B5" w:rsidRDefault="0058347E" w:rsidP="00FA3D9D">
            <w:pPr>
              <w:ind w:right="17"/>
              <w:jc w:val="both"/>
              <w:rPr>
                <w:rFonts w:ascii="Times New Roman" w:hAnsi="Times New Roman" w:cs="Times New Roman"/>
              </w:rPr>
            </w:pPr>
            <w:r w:rsidRPr="005C50B5">
              <w:rPr>
                <w:noProof/>
              </w:rPr>
              <w:drawing>
                <wp:anchor distT="0" distB="0" distL="114300" distR="114300" simplePos="0" relativeHeight="251689984" behindDoc="0" locked="0" layoutInCell="1" allowOverlap="1" wp14:anchorId="3792E614" wp14:editId="29BC8D45">
                  <wp:simplePos x="0" y="0"/>
                  <wp:positionH relativeFrom="column">
                    <wp:posOffset>-5608</wp:posOffset>
                  </wp:positionH>
                  <wp:positionV relativeFrom="paragraph">
                    <wp:posOffset>1869</wp:posOffset>
                  </wp:positionV>
                  <wp:extent cx="346075" cy="1605458"/>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B_366nm_Uap amonia.jpeg"/>
                          <pic:cNvPicPr/>
                        </pic:nvPicPr>
                        <pic:blipFill rotWithShape="1">
                          <a:blip r:embed="rId20" cstate="email">
                            <a:extLst>
                              <a:ext uri="{BEBA8EAE-BF5A-486C-A8C5-ECC9F3942E4B}">
                                <a14:imgProps xmlns:a14="http://schemas.microsoft.com/office/drawing/2010/main">
                                  <a14:imgLayer r:embed="rId21">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346075" cy="16054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8" w:type="dxa"/>
          </w:tcPr>
          <w:p w14:paraId="212C0B75" w14:textId="6D63B95C" w:rsidR="00D064C1" w:rsidRPr="005C50B5" w:rsidRDefault="0058347E" w:rsidP="00FA3D9D">
            <w:pPr>
              <w:ind w:right="17"/>
              <w:jc w:val="both"/>
              <w:rPr>
                <w:rFonts w:ascii="Times New Roman" w:hAnsi="Times New Roman" w:cs="Times New Roman"/>
              </w:rPr>
            </w:pPr>
            <w:r w:rsidRPr="005C50B5">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7C8FBA01" wp14:editId="7A79FF39">
                      <wp:simplePos x="0" y="0"/>
                      <wp:positionH relativeFrom="column">
                        <wp:posOffset>-1245963</wp:posOffset>
                      </wp:positionH>
                      <wp:positionV relativeFrom="paragraph">
                        <wp:posOffset>450450</wp:posOffset>
                      </wp:positionV>
                      <wp:extent cx="1508698" cy="230105"/>
                      <wp:effectExtent l="0" t="0" r="15875" b="11430"/>
                      <wp:wrapNone/>
                      <wp:docPr id="291" name="Rectangle 291"/>
                      <wp:cNvGraphicFramePr/>
                      <a:graphic xmlns:a="http://schemas.openxmlformats.org/drawingml/2006/main">
                        <a:graphicData uri="http://schemas.microsoft.com/office/word/2010/wordprocessingShape">
                          <wps:wsp>
                            <wps:cNvSpPr/>
                            <wps:spPr>
                              <a:xfrm>
                                <a:off x="0" y="0"/>
                                <a:ext cx="1508698" cy="23010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9CFC8" id="Rectangle 291" o:spid="_x0000_s1026" style="position:absolute;margin-left:-98.1pt;margin-top:35.45pt;width:118.8pt;height:18.1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" filled="f" strokecolor="red" strokeweight="1pt"/>
                  </w:pict>
                </mc:Fallback>
              </mc:AlternateContent>
            </w:r>
            <w:r w:rsidR="00D064C1" w:rsidRPr="005C50B5">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852FDD1" wp14:editId="22E0301E">
                      <wp:simplePos x="0" y="0"/>
                      <wp:positionH relativeFrom="column">
                        <wp:posOffset>260350</wp:posOffset>
                      </wp:positionH>
                      <wp:positionV relativeFrom="paragraph">
                        <wp:posOffset>548698</wp:posOffset>
                      </wp:positionV>
                      <wp:extent cx="383664" cy="0"/>
                      <wp:effectExtent l="0" t="76200" r="0" b="88900"/>
                      <wp:wrapNone/>
                      <wp:docPr id="284" name="Straight Connector 284"/>
                      <wp:cNvGraphicFramePr/>
                      <a:graphic xmlns:a="http://schemas.openxmlformats.org/drawingml/2006/main">
                        <a:graphicData uri="http://schemas.microsoft.com/office/word/2010/wordprocessingShape">
                          <wps:wsp>
                            <wps:cNvCnPr/>
                            <wps:spPr>
                              <a:xfrm>
                                <a:off x="0" y="0"/>
                                <a:ext cx="383664" cy="0"/>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9B51A02" id="Straight Connector 284"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43.2pt" to="50.7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" strokecolor="red">
                      <v:stroke endarrow="open"/>
                    </v:line>
                  </w:pict>
                </mc:Fallback>
              </mc:AlternateContent>
            </w:r>
            <w:r w:rsidR="00D064C1" w:rsidRPr="005C50B5">
              <w:rPr>
                <w:rFonts w:ascii="Times New Roman" w:hAnsi="Times New Roman" w:cs="Times New Roman"/>
                <w:noProof/>
              </w:rPr>
              <w:drawing>
                <wp:inline distT="0" distB="0" distL="0" distR="0" wp14:anchorId="0DA2A5AD" wp14:editId="33BA88DC">
                  <wp:extent cx="383540" cy="1605458"/>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Screen Shot 2020-06-16 at 2.04.16 PM.png"/>
                          <pic:cNvPicPr/>
                        </pic:nvPicPr>
                        <pic:blipFill>
                          <a:blip r:embed="rId22" cstate="email">
                            <a:extLst>
                              <a:ext uri="{BEBA8EAE-BF5A-486C-A8C5-ECC9F3942E4B}">
                                <a14:imgProps xmlns:a14="http://schemas.microsoft.com/office/drawing/2010/main">
                                  <a14:imgLayer r:embed="rId23">
                                    <a14:imgEffect>
                                      <a14:colorTemperature colorTemp="6455"/>
                                    </a14:imgEffect>
                                    <a14:imgEffect>
                                      <a14:saturation sat="221000"/>
                                    </a14:imgEffect>
                                  </a14:imgLayer>
                                </a14:imgProps>
                              </a:ext>
                              <a:ext uri="{28A0092B-C50C-407E-A947-70E740481C1C}">
                                <a14:useLocalDpi xmlns:a14="http://schemas.microsoft.com/office/drawing/2010/main"/>
                              </a:ext>
                            </a:extLst>
                          </a:blip>
                          <a:stretch>
                            <a:fillRect/>
                          </a:stretch>
                        </pic:blipFill>
                        <pic:spPr>
                          <a:xfrm>
                            <a:off x="0" y="0"/>
                            <a:ext cx="386251" cy="1616807"/>
                          </a:xfrm>
                          <a:prstGeom prst="rect">
                            <a:avLst/>
                          </a:prstGeom>
                        </pic:spPr>
                      </pic:pic>
                    </a:graphicData>
                  </a:graphic>
                </wp:inline>
              </w:drawing>
            </w:r>
          </w:p>
        </w:tc>
      </w:tr>
    </w:tbl>
    <w:p w14:paraId="6067FE80" w14:textId="77777777" w:rsidR="00D064C1" w:rsidRPr="005C50B5" w:rsidRDefault="00D064C1" w:rsidP="005F293B">
      <w:pPr>
        <w:ind w:left="270" w:right="17"/>
        <w:rPr>
          <w:rFonts w:ascii="Times New Roman" w:hAnsi="Times New Roman" w:cs="Times New Roman"/>
          <w:b/>
          <w:bCs/>
          <w:sz w:val="22"/>
          <w:szCs w:val="22"/>
        </w:rPr>
      </w:pPr>
    </w:p>
    <w:p w14:paraId="6F9B4134" w14:textId="0263D7C5" w:rsidR="00D064C1" w:rsidRPr="005C50B5" w:rsidRDefault="005F293B" w:rsidP="00D064C1">
      <w:pPr>
        <w:ind w:left="1350" w:right="17" w:hanging="1080"/>
        <w:rPr>
          <w:rFonts w:ascii="Times New Roman" w:hAnsi="Times New Roman" w:cs="Times New Roman"/>
          <w:sz w:val="22"/>
          <w:szCs w:val="22"/>
        </w:rPr>
      </w:pPr>
      <w:r w:rsidRPr="005C50B5">
        <w:rPr>
          <w:rFonts w:ascii="Times New Roman" w:hAnsi="Times New Roman" w:cs="Times New Roman"/>
          <w:b/>
          <w:bCs/>
          <w:sz w:val="22"/>
          <w:szCs w:val="22"/>
        </w:rPr>
        <w:t xml:space="preserve">Gambar </w:t>
      </w:r>
      <w:r w:rsidR="006A1793" w:rsidRPr="005C50B5">
        <w:rPr>
          <w:rFonts w:ascii="Times New Roman" w:hAnsi="Times New Roman" w:cs="Times New Roman"/>
          <w:b/>
          <w:bCs/>
          <w:sz w:val="22"/>
          <w:szCs w:val="22"/>
        </w:rPr>
        <w:t>6</w:t>
      </w:r>
      <w:r w:rsidRPr="005C50B5">
        <w:rPr>
          <w:rFonts w:ascii="Times New Roman" w:hAnsi="Times New Roman" w:cs="Times New Roman"/>
          <w:b/>
          <w:bCs/>
          <w:sz w:val="22"/>
          <w:szCs w:val="22"/>
        </w:rPr>
        <w:t xml:space="preserve">. </w:t>
      </w:r>
      <w:r w:rsidRPr="005C50B5">
        <w:rPr>
          <w:rFonts w:ascii="Times New Roman" w:hAnsi="Times New Roman" w:cs="Times New Roman"/>
          <w:sz w:val="22"/>
          <w:szCs w:val="22"/>
        </w:rPr>
        <w:t xml:space="preserve">Pola Kromatogram Simplisia Ganggang Hijau </w:t>
      </w:r>
      <w:r w:rsidRPr="005C50B5">
        <w:rPr>
          <w:rFonts w:ascii="Times New Roman" w:hAnsi="Times New Roman" w:cs="Times New Roman"/>
          <w:i/>
          <w:iCs/>
          <w:sz w:val="22"/>
          <w:szCs w:val="22"/>
        </w:rPr>
        <w:t>(Spirogyra porticalis)</w:t>
      </w:r>
      <w:r w:rsidR="00D064C1" w:rsidRPr="005C50B5">
        <w:rPr>
          <w:rFonts w:ascii="Times New Roman" w:hAnsi="Times New Roman" w:cs="Times New Roman"/>
          <w:sz w:val="22"/>
          <w:szCs w:val="22"/>
        </w:rPr>
        <w:t xml:space="preserve">, </w:t>
      </w:r>
      <w:r w:rsidR="00231980" w:rsidRPr="005C50B5">
        <w:rPr>
          <w:rFonts w:ascii="Times New Roman" w:hAnsi="Times New Roman" w:cs="Times New Roman"/>
          <w:sz w:val="22"/>
          <w:szCs w:val="22"/>
        </w:rPr>
        <w:t xml:space="preserve">pelarut etanol, </w:t>
      </w:r>
      <w:r w:rsidR="00D064C1" w:rsidRPr="005C50B5">
        <w:rPr>
          <w:rFonts w:ascii="Times New Roman" w:hAnsi="Times New Roman" w:cs="Times New Roman"/>
          <w:sz w:val="22"/>
          <w:szCs w:val="22"/>
        </w:rPr>
        <w:t>fase diam</w:t>
      </w:r>
      <w:r w:rsidR="00231980" w:rsidRPr="005C50B5">
        <w:rPr>
          <w:rFonts w:ascii="Times New Roman" w:hAnsi="Times New Roman" w:cs="Times New Roman"/>
          <w:sz w:val="22"/>
          <w:szCs w:val="22"/>
        </w:rPr>
        <w:t xml:space="preserve"> p</w:t>
      </w:r>
      <w:r w:rsidR="00D064C1" w:rsidRPr="005C50B5">
        <w:rPr>
          <w:rFonts w:ascii="Times New Roman" w:hAnsi="Times New Roman" w:cs="Times New Roman"/>
          <w:sz w:val="22"/>
          <w:szCs w:val="22"/>
        </w:rPr>
        <w:t xml:space="preserve">lat </w:t>
      </w:r>
      <w:r w:rsidR="00231980" w:rsidRPr="005C50B5">
        <w:rPr>
          <w:rFonts w:ascii="Times New Roman" w:hAnsi="Times New Roman" w:cs="Times New Roman"/>
          <w:sz w:val="22"/>
          <w:szCs w:val="22"/>
        </w:rPr>
        <w:t>s</w:t>
      </w:r>
      <w:r w:rsidR="00D064C1" w:rsidRPr="005C50B5">
        <w:rPr>
          <w:rFonts w:ascii="Times New Roman" w:hAnsi="Times New Roman" w:cs="Times New Roman"/>
          <w:sz w:val="22"/>
          <w:szCs w:val="22"/>
        </w:rPr>
        <w:t>ilika GF</w:t>
      </w:r>
      <w:r w:rsidR="00D064C1" w:rsidRPr="005C50B5">
        <w:rPr>
          <w:rFonts w:ascii="Times New Roman" w:hAnsi="Times New Roman" w:cs="Times New Roman"/>
          <w:sz w:val="22"/>
          <w:szCs w:val="22"/>
          <w:vertAlign w:val="subscript"/>
        </w:rPr>
        <w:t>254</w:t>
      </w:r>
      <w:r w:rsidR="00D064C1" w:rsidRPr="005C50B5">
        <w:rPr>
          <w:rFonts w:ascii="Times New Roman" w:hAnsi="Times New Roman" w:cs="Times New Roman"/>
          <w:sz w:val="22"/>
          <w:szCs w:val="22"/>
        </w:rPr>
        <w:t>, fase gerak</w:t>
      </w:r>
      <w:r w:rsidR="00231980" w:rsidRPr="005C50B5">
        <w:rPr>
          <w:rFonts w:ascii="Times New Roman" w:hAnsi="Times New Roman" w:cs="Times New Roman"/>
          <w:sz w:val="22"/>
          <w:szCs w:val="22"/>
        </w:rPr>
        <w:t xml:space="preserve"> </w:t>
      </w:r>
      <w:r w:rsidR="00D064C1" w:rsidRPr="005C50B5">
        <w:rPr>
          <w:rFonts w:ascii="Times New Roman" w:hAnsi="Times New Roman" w:cs="Times New Roman"/>
          <w:sz w:val="22"/>
          <w:szCs w:val="22"/>
        </w:rPr>
        <w:t>Etil asetat:Asam Format:Air (17:2:1). (A) Visual (B) UV</w:t>
      </w:r>
      <w:r w:rsidR="00D064C1" w:rsidRPr="005C50B5">
        <w:rPr>
          <w:rFonts w:ascii="Times New Roman" w:hAnsi="Times New Roman" w:cs="Times New Roman"/>
          <w:sz w:val="22"/>
          <w:szCs w:val="22"/>
          <w:vertAlign w:val="subscript"/>
        </w:rPr>
        <w:t>254</w:t>
      </w:r>
      <w:r w:rsidR="00D064C1" w:rsidRPr="005C50B5">
        <w:rPr>
          <w:rFonts w:ascii="Times New Roman" w:hAnsi="Times New Roman" w:cs="Times New Roman"/>
          <w:sz w:val="22"/>
          <w:szCs w:val="22"/>
        </w:rPr>
        <w:t xml:space="preserve"> nm (C) UV</w:t>
      </w:r>
      <w:r w:rsidR="00D064C1" w:rsidRPr="005C50B5">
        <w:rPr>
          <w:rFonts w:ascii="Times New Roman" w:hAnsi="Times New Roman" w:cs="Times New Roman"/>
          <w:sz w:val="22"/>
          <w:szCs w:val="22"/>
          <w:vertAlign w:val="subscript"/>
        </w:rPr>
        <w:t xml:space="preserve">365 </w:t>
      </w:r>
      <w:r w:rsidR="00D064C1" w:rsidRPr="005C50B5">
        <w:rPr>
          <w:rFonts w:ascii="Times New Roman" w:hAnsi="Times New Roman" w:cs="Times New Roman"/>
          <w:sz w:val="22"/>
          <w:szCs w:val="22"/>
        </w:rPr>
        <w:t>nM (D) Setelah disemprot penampak bercak DPPH 0,2%.</w:t>
      </w:r>
    </w:p>
    <w:p w14:paraId="28FA973F" w14:textId="77777777" w:rsidR="00786FAB" w:rsidRPr="005C50B5" w:rsidRDefault="00786FAB" w:rsidP="00D064C1">
      <w:pPr>
        <w:ind w:left="270" w:right="17"/>
        <w:rPr>
          <w:rFonts w:ascii="Times New Roman" w:hAnsi="Times New Roman" w:cs="Times New Roman"/>
          <w:sz w:val="22"/>
          <w:szCs w:val="22"/>
        </w:rPr>
      </w:pPr>
    </w:p>
    <w:p w14:paraId="0DAFFC46" w14:textId="69CA4B11" w:rsidR="00786FAB" w:rsidRPr="005C50B5" w:rsidRDefault="00786FAB" w:rsidP="00231980">
      <w:pPr>
        <w:ind w:left="270" w:right="17"/>
        <w:jc w:val="both"/>
        <w:rPr>
          <w:rFonts w:ascii="Times New Roman" w:hAnsi="Times New Roman" w:cs="Times New Roman"/>
        </w:rPr>
      </w:pPr>
      <w:r w:rsidRPr="005C50B5">
        <w:rPr>
          <w:rFonts w:ascii="Times New Roman" w:hAnsi="Times New Roman" w:cs="Times New Roman"/>
          <w:sz w:val="22"/>
          <w:szCs w:val="22"/>
        </w:rPr>
        <w:t>Dari pola kromatogram, kedua simplisia</w:t>
      </w:r>
      <w:r w:rsidR="00231980" w:rsidRPr="005C50B5">
        <w:rPr>
          <w:rFonts w:ascii="Times New Roman" w:hAnsi="Times New Roman" w:cs="Times New Roman"/>
          <w:sz w:val="22"/>
          <w:szCs w:val="22"/>
        </w:rPr>
        <w:t xml:space="preserve"> terdeteksi</w:t>
      </w:r>
      <w:r w:rsidRPr="005C50B5">
        <w:rPr>
          <w:rFonts w:ascii="Times New Roman" w:hAnsi="Times New Roman" w:cs="Times New Roman"/>
          <w:sz w:val="22"/>
          <w:szCs w:val="22"/>
        </w:rPr>
        <w:t xml:space="preserve"> memiliki aktivitas antioksidan</w:t>
      </w:r>
      <w:r w:rsidR="00231980" w:rsidRPr="005C50B5">
        <w:rPr>
          <w:rFonts w:ascii="Times New Roman" w:hAnsi="Times New Roman" w:cs="Times New Roman"/>
          <w:sz w:val="22"/>
          <w:szCs w:val="22"/>
        </w:rPr>
        <w:t xml:space="preserve"> yang ditandai dengan spot kuning pada latar belakang ungu. Hal ini disebabkan karena b</w:t>
      </w:r>
      <w:r w:rsidRPr="005C50B5">
        <w:rPr>
          <w:rFonts w:ascii="Times New Roman" w:hAnsi="Times New Roman" w:cs="Times New Roman"/>
          <w:sz w:val="22"/>
          <w:szCs w:val="22"/>
        </w:rPr>
        <w:t>eberapa molekul dapat memberikan elektron atau hidrogen ketika bereaksi dengan DPPH, sehingga akan memudarkan warna DPPH, melalui reaksi reduksi dengan perubahan warna ungu menjadi kekuningan oleh elektron dari senyawa antioksidan. Oleh sebab itu, perubahan warna ungu DPPH menjadi kuning dimanfaatkan untuk mengetahui aktivitas senyawa antioksidan.</w:t>
      </w:r>
      <w:r w:rsidRPr="005C50B5">
        <w:rPr>
          <w:rFonts w:ascii="Times New Roman" w:hAnsi="Times New Roman" w:cs="Times New Roman"/>
        </w:rPr>
        <w:t xml:space="preserve"> </w:t>
      </w:r>
    </w:p>
    <w:p w14:paraId="5B7D2CF7" w14:textId="6D34F8EC" w:rsidR="00231980" w:rsidRPr="005C50B5" w:rsidRDefault="00231980" w:rsidP="00231980">
      <w:pPr>
        <w:ind w:left="270" w:right="17"/>
        <w:jc w:val="both"/>
        <w:rPr>
          <w:rFonts w:ascii="Times New Roman" w:hAnsi="Times New Roman" w:cs="Times New Roman"/>
          <w:sz w:val="22"/>
          <w:szCs w:val="22"/>
        </w:rPr>
      </w:pPr>
      <w:r w:rsidRPr="005C50B5">
        <w:rPr>
          <w:rFonts w:ascii="Times New Roman" w:hAnsi="Times New Roman" w:cs="Times New Roman"/>
          <w:sz w:val="22"/>
          <w:szCs w:val="22"/>
        </w:rPr>
        <w:t>P</w:t>
      </w:r>
      <w:r w:rsidR="000E7D89" w:rsidRPr="005C50B5">
        <w:rPr>
          <w:rFonts w:ascii="Times New Roman" w:hAnsi="Times New Roman" w:cs="Times New Roman"/>
          <w:sz w:val="22"/>
          <w:szCs w:val="22"/>
        </w:rPr>
        <w:t>erbedaan yang terlihat pada</w:t>
      </w:r>
      <w:r w:rsidRPr="005C50B5">
        <w:rPr>
          <w:rFonts w:ascii="Times New Roman" w:hAnsi="Times New Roman" w:cs="Times New Roman"/>
          <w:sz w:val="22"/>
          <w:szCs w:val="22"/>
        </w:rPr>
        <w:t xml:space="preserve"> simplisia selada laut </w:t>
      </w:r>
      <w:r w:rsidRPr="005C50B5">
        <w:rPr>
          <w:rFonts w:ascii="Times New Roman" w:hAnsi="Times New Roman" w:cs="Times New Roman"/>
          <w:i/>
          <w:iCs/>
          <w:sz w:val="22"/>
          <w:szCs w:val="22"/>
        </w:rPr>
        <w:t>(Ulva lactuca)</w:t>
      </w:r>
      <w:r w:rsidR="000E7D89" w:rsidRPr="005C50B5">
        <w:rPr>
          <w:rFonts w:ascii="Times New Roman" w:hAnsi="Times New Roman" w:cs="Times New Roman"/>
          <w:i/>
          <w:iCs/>
          <w:sz w:val="22"/>
          <w:szCs w:val="22"/>
        </w:rPr>
        <w:t xml:space="preserve"> </w:t>
      </w:r>
      <w:r w:rsidR="000E7D89" w:rsidRPr="005C50B5">
        <w:rPr>
          <w:rFonts w:ascii="Times New Roman" w:hAnsi="Times New Roman" w:cs="Times New Roman"/>
          <w:sz w:val="22"/>
          <w:szCs w:val="22"/>
        </w:rPr>
        <w:t>seluruh senyawa antioksidan yang memiliki sedikit perbedaan kepolaran ternyata memiliki aktivitas antioksidan. Namun hal ini yang menyebabkan nilai Rf tidak dapat dihitung karena spot yang terbentuk masih berekor (</w:t>
      </w:r>
      <w:r w:rsidR="000E7D89" w:rsidRPr="005C50B5">
        <w:rPr>
          <w:rFonts w:ascii="Times New Roman" w:hAnsi="Times New Roman" w:cs="Times New Roman"/>
          <w:i/>
          <w:iCs/>
          <w:sz w:val="22"/>
          <w:szCs w:val="22"/>
        </w:rPr>
        <w:t>tailing</w:t>
      </w:r>
      <w:r w:rsidR="000E7D89" w:rsidRPr="005C50B5">
        <w:rPr>
          <w:rFonts w:ascii="Times New Roman" w:hAnsi="Times New Roman" w:cs="Times New Roman"/>
          <w:sz w:val="22"/>
          <w:szCs w:val="22"/>
        </w:rPr>
        <w:t>). S</w:t>
      </w:r>
      <w:r w:rsidRPr="005C50B5">
        <w:rPr>
          <w:rFonts w:ascii="Times New Roman" w:hAnsi="Times New Roman" w:cs="Times New Roman"/>
          <w:sz w:val="22"/>
          <w:szCs w:val="22"/>
        </w:rPr>
        <w:t xml:space="preserve">ementara pada simplisia ganggang hijau </w:t>
      </w:r>
      <w:r w:rsidRPr="005C50B5">
        <w:rPr>
          <w:rFonts w:ascii="Times New Roman" w:hAnsi="Times New Roman" w:cs="Times New Roman"/>
          <w:i/>
          <w:iCs/>
          <w:sz w:val="22"/>
          <w:szCs w:val="22"/>
        </w:rPr>
        <w:t>(Spirogyra porticalis)</w:t>
      </w:r>
      <w:r w:rsidR="000E7D89" w:rsidRPr="005C50B5">
        <w:rPr>
          <w:rFonts w:ascii="Times New Roman" w:hAnsi="Times New Roman" w:cs="Times New Roman"/>
          <w:i/>
          <w:iCs/>
          <w:sz w:val="22"/>
          <w:szCs w:val="22"/>
        </w:rPr>
        <w:t>,</w:t>
      </w:r>
      <w:r w:rsidR="000E7D89" w:rsidRPr="005C50B5">
        <w:rPr>
          <w:rFonts w:ascii="Times New Roman" w:hAnsi="Times New Roman" w:cs="Times New Roman"/>
          <w:sz w:val="22"/>
          <w:szCs w:val="22"/>
        </w:rPr>
        <w:t xml:space="preserve">ada satu senyawa dengan kepolaran tertentu yang memiliki aktivitas antioksidan dan dapat dihitung dengan nilai Rf = 0,53. Senyawa lain dengan kepolaran bervariasi yang muncul pada pengamatan visual atau dibawah </w:t>
      </w:r>
      <w:r w:rsidR="000E7D89" w:rsidRPr="005C50B5">
        <w:rPr>
          <w:rFonts w:ascii="Times New Roman" w:hAnsi="Times New Roman" w:cs="Times New Roman"/>
          <w:sz w:val="22"/>
          <w:szCs w:val="22"/>
        </w:rPr>
        <w:lastRenderedPageBreak/>
        <w:t>sinar UV tidak semua memiliki aktivitas antioksidan yang ditunjukkan dengan spot kuning lemah atau tidak ada spot sama sekali.</w:t>
      </w:r>
    </w:p>
    <w:p w14:paraId="243E67C7" w14:textId="27160A1D" w:rsidR="000E7D89" w:rsidRPr="005C50B5" w:rsidRDefault="000E7D89" w:rsidP="00231980">
      <w:pPr>
        <w:ind w:left="270" w:right="17"/>
        <w:jc w:val="both"/>
        <w:rPr>
          <w:rFonts w:ascii="Times New Roman" w:hAnsi="Times New Roman" w:cs="Times New Roman"/>
          <w:sz w:val="22"/>
          <w:szCs w:val="22"/>
        </w:rPr>
      </w:pPr>
      <w:r w:rsidRPr="005C50B5">
        <w:rPr>
          <w:rFonts w:ascii="Times New Roman" w:hAnsi="Times New Roman" w:cs="Times New Roman"/>
          <w:sz w:val="22"/>
          <w:szCs w:val="22"/>
        </w:rPr>
        <w:t xml:space="preserve">Dapat disimpulkan bahwa senyawa yang memiliki aktivitas antioksidan pada simplisia selada laut </w:t>
      </w:r>
      <w:r w:rsidRPr="005C50B5">
        <w:rPr>
          <w:rFonts w:ascii="Times New Roman" w:hAnsi="Times New Roman" w:cs="Times New Roman"/>
          <w:i/>
          <w:iCs/>
          <w:sz w:val="22"/>
          <w:szCs w:val="22"/>
        </w:rPr>
        <w:t xml:space="preserve">(Ulva lactuca) </w:t>
      </w:r>
      <w:r w:rsidRPr="005C50B5">
        <w:rPr>
          <w:rFonts w:ascii="Times New Roman" w:hAnsi="Times New Roman" w:cs="Times New Roman"/>
          <w:sz w:val="22"/>
          <w:szCs w:val="22"/>
        </w:rPr>
        <w:t xml:space="preserve">dan simplisia ganggang hijau </w:t>
      </w:r>
      <w:r w:rsidRPr="005C50B5">
        <w:rPr>
          <w:rFonts w:ascii="Times New Roman" w:hAnsi="Times New Roman" w:cs="Times New Roman"/>
          <w:i/>
          <w:iCs/>
          <w:sz w:val="22"/>
          <w:szCs w:val="22"/>
        </w:rPr>
        <w:t>(Spirogyra porticalis)</w:t>
      </w:r>
      <w:r w:rsidRPr="005C50B5">
        <w:rPr>
          <w:rFonts w:ascii="Times New Roman" w:hAnsi="Times New Roman" w:cs="Times New Roman"/>
          <w:sz w:val="22"/>
          <w:szCs w:val="22"/>
        </w:rPr>
        <w:t xml:space="preserve"> memiliki kepolaran semi hingga polar. Umumnya, metabolit sekunder yang memiliki aktivitas antioksidan alam</w:t>
      </w:r>
      <w:r w:rsidR="004950DA" w:rsidRPr="005C50B5">
        <w:rPr>
          <w:rFonts w:ascii="Times New Roman" w:hAnsi="Times New Roman" w:cs="Times New Roman"/>
          <w:sz w:val="22"/>
          <w:szCs w:val="22"/>
        </w:rPr>
        <w:t xml:space="preserve"> dengan kepolaran semi hingga polar</w:t>
      </w:r>
      <w:r w:rsidRPr="005C50B5">
        <w:rPr>
          <w:rFonts w:ascii="Times New Roman" w:hAnsi="Times New Roman" w:cs="Times New Roman"/>
          <w:sz w:val="22"/>
          <w:szCs w:val="22"/>
        </w:rPr>
        <w:t xml:space="preserve"> adalah golongan fenoli</w:t>
      </w:r>
      <w:r w:rsidR="004950DA" w:rsidRPr="005C50B5">
        <w:rPr>
          <w:rFonts w:ascii="Times New Roman" w:hAnsi="Times New Roman" w:cs="Times New Roman"/>
          <w:sz w:val="22"/>
          <w:szCs w:val="22"/>
        </w:rPr>
        <w:t>k dan turunannya yaitu tannin dan flavonoid serta senyawa terpenoid sederhana (mono dan seskuiterpen).</w:t>
      </w:r>
    </w:p>
    <w:p w14:paraId="3804CCB4" w14:textId="336DB99C" w:rsidR="00786FAB" w:rsidRPr="005C50B5" w:rsidRDefault="00786FAB" w:rsidP="00D064C1">
      <w:pPr>
        <w:ind w:left="270" w:right="17"/>
        <w:rPr>
          <w:rFonts w:ascii="Times New Roman" w:hAnsi="Times New Roman" w:cs="Times New Roman"/>
          <w:b/>
          <w:bCs/>
          <w:sz w:val="22"/>
          <w:szCs w:val="22"/>
        </w:rPr>
      </w:pPr>
    </w:p>
    <w:p w14:paraId="7CAC8291" w14:textId="52135353" w:rsidR="00805704" w:rsidRPr="005C50B5" w:rsidRDefault="00805704" w:rsidP="006A1793">
      <w:pPr>
        <w:pStyle w:val="ListParagraph"/>
        <w:numPr>
          <w:ilvl w:val="0"/>
          <w:numId w:val="4"/>
        </w:numPr>
        <w:ind w:left="270" w:right="17" w:hanging="270"/>
        <w:rPr>
          <w:rFonts w:ascii="Times New Roman" w:hAnsi="Times New Roman" w:cs="Times New Roman"/>
          <w:b/>
          <w:bCs/>
          <w:sz w:val="22"/>
          <w:szCs w:val="22"/>
        </w:rPr>
      </w:pPr>
      <w:r w:rsidRPr="005C50B5">
        <w:rPr>
          <w:rFonts w:ascii="Times New Roman" w:hAnsi="Times New Roman" w:cs="Times New Roman"/>
          <w:b/>
          <w:bCs/>
          <w:sz w:val="22"/>
          <w:szCs w:val="22"/>
        </w:rPr>
        <w:t xml:space="preserve">Uji </w:t>
      </w:r>
      <w:r w:rsidR="002A382B">
        <w:rPr>
          <w:rFonts w:ascii="Times New Roman" w:hAnsi="Times New Roman" w:cs="Times New Roman"/>
          <w:b/>
          <w:bCs/>
          <w:sz w:val="22"/>
          <w:szCs w:val="22"/>
        </w:rPr>
        <w:t xml:space="preserve">pendahuluan </w:t>
      </w:r>
      <w:r w:rsidRPr="005C50B5">
        <w:rPr>
          <w:rFonts w:ascii="Times New Roman" w:hAnsi="Times New Roman" w:cs="Times New Roman"/>
          <w:b/>
          <w:bCs/>
          <w:sz w:val="22"/>
          <w:szCs w:val="22"/>
        </w:rPr>
        <w:t>aktivitas antioksidan</w:t>
      </w:r>
    </w:p>
    <w:p w14:paraId="74A722F8" w14:textId="0D65EE2C" w:rsidR="0044656A" w:rsidRPr="005C50B5" w:rsidRDefault="00AF410D" w:rsidP="002F4F72">
      <w:pPr>
        <w:pStyle w:val="ListParagraph"/>
        <w:ind w:left="270" w:right="17"/>
        <w:jc w:val="both"/>
        <w:rPr>
          <w:rFonts w:ascii="Times New Roman" w:hAnsi="Times New Roman" w:cs="Times New Roman"/>
          <w:sz w:val="22"/>
          <w:szCs w:val="22"/>
        </w:rPr>
      </w:pPr>
      <w:r w:rsidRPr="005C50B5">
        <w:rPr>
          <w:rFonts w:ascii="Times New Roman" w:hAnsi="Times New Roman" w:cs="Times New Roman"/>
          <w:sz w:val="22"/>
          <w:szCs w:val="22"/>
        </w:rPr>
        <w:t xml:space="preserve">Teknik dinamolisis merupakan uji pendahuluan sederhana untuk mendeteksi aktivitas antioksidan dari sampel uji menggunakan </w:t>
      </w:r>
      <w:r w:rsidR="002F4F72" w:rsidRPr="005C50B5">
        <w:rPr>
          <w:rFonts w:ascii="Times New Roman" w:hAnsi="Times New Roman" w:cs="Times New Roman"/>
          <w:sz w:val="22"/>
          <w:szCs w:val="22"/>
        </w:rPr>
        <w:t>reagen radikal bebas DPPH 0,02% dalam methanol.</w:t>
      </w:r>
      <w:r w:rsidRPr="005C50B5">
        <w:rPr>
          <w:rFonts w:ascii="Times New Roman" w:hAnsi="Times New Roman" w:cs="Times New Roman"/>
          <w:sz w:val="22"/>
          <w:szCs w:val="22"/>
        </w:rPr>
        <w:t xml:space="preserve"> Hasil uji</w:t>
      </w:r>
      <w:r w:rsidR="002F4F72" w:rsidRPr="005C50B5">
        <w:rPr>
          <w:rFonts w:ascii="Times New Roman" w:hAnsi="Times New Roman" w:cs="Times New Roman"/>
          <w:sz w:val="22"/>
          <w:szCs w:val="22"/>
        </w:rPr>
        <w:t xml:space="preserve"> pendahuluan dapat dijadikan landasan untuk menentukan kekuatan aktivitas antioksidan suatu sampel secara in-vitro dan in-vivo. Profil dinamolisis dari simplisia </w:t>
      </w:r>
      <w:r w:rsidR="005A054D" w:rsidRPr="005C50B5">
        <w:rPr>
          <w:rFonts w:ascii="Times New Roman" w:hAnsi="Times New Roman" w:cs="Times New Roman"/>
          <w:i/>
          <w:iCs/>
          <w:sz w:val="22"/>
          <w:szCs w:val="22"/>
        </w:rPr>
        <w:t>(Ulva lactuca)</w:t>
      </w:r>
      <w:r w:rsidR="002F4F72" w:rsidRPr="005C50B5">
        <w:rPr>
          <w:rFonts w:ascii="Times New Roman" w:hAnsi="Times New Roman" w:cs="Times New Roman"/>
          <w:i/>
          <w:iCs/>
          <w:sz w:val="22"/>
          <w:szCs w:val="22"/>
        </w:rPr>
        <w:t xml:space="preserve"> </w:t>
      </w:r>
      <w:r w:rsidR="002F4F72" w:rsidRPr="005C50B5">
        <w:rPr>
          <w:rFonts w:ascii="Times New Roman" w:hAnsi="Times New Roman" w:cs="Times New Roman"/>
          <w:sz w:val="22"/>
          <w:szCs w:val="22"/>
        </w:rPr>
        <w:t xml:space="preserve">dan simplisia </w:t>
      </w:r>
      <w:r w:rsidR="005A054D" w:rsidRPr="005C50B5">
        <w:rPr>
          <w:rFonts w:ascii="Times New Roman" w:hAnsi="Times New Roman" w:cs="Times New Roman"/>
          <w:i/>
          <w:iCs/>
          <w:sz w:val="22"/>
          <w:szCs w:val="22"/>
        </w:rPr>
        <w:t>(Spirogyra porticalis)</w:t>
      </w:r>
      <w:r w:rsidR="002F4F72" w:rsidRPr="005C50B5">
        <w:rPr>
          <w:rFonts w:ascii="Times New Roman" w:hAnsi="Times New Roman" w:cs="Times New Roman"/>
          <w:sz w:val="22"/>
          <w:szCs w:val="22"/>
        </w:rPr>
        <w:t xml:space="preserve"> disajikan dalam gambar </w:t>
      </w:r>
      <w:r w:rsidR="006A1793" w:rsidRPr="005C50B5">
        <w:rPr>
          <w:rFonts w:ascii="Times New Roman" w:hAnsi="Times New Roman" w:cs="Times New Roman"/>
          <w:sz w:val="22"/>
          <w:szCs w:val="22"/>
        </w:rPr>
        <w:t xml:space="preserve">7 dan 8 </w:t>
      </w:r>
      <w:r w:rsidR="002F4F72" w:rsidRPr="005C50B5">
        <w:rPr>
          <w:rFonts w:ascii="Times New Roman" w:hAnsi="Times New Roman" w:cs="Times New Roman"/>
          <w:sz w:val="22"/>
          <w:szCs w:val="22"/>
        </w:rPr>
        <w:t>berikut:</w:t>
      </w:r>
    </w:p>
    <w:p w14:paraId="6D2EF6E5" w14:textId="77777777" w:rsidR="0036184E" w:rsidRPr="005C50B5" w:rsidRDefault="0036184E" w:rsidP="0036184E">
      <w:pPr>
        <w:ind w:right="17" w:firstLine="270"/>
        <w:rPr>
          <w:rFonts w:ascii="Times New Roman" w:hAnsi="Times New Roman" w:cs="Times New Roman"/>
          <w:b/>
          <w:bCs/>
          <w:sz w:val="22"/>
          <w:szCs w:val="22"/>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02"/>
        <w:gridCol w:w="2332"/>
      </w:tblGrid>
      <w:tr w:rsidR="00254AD4" w:rsidRPr="005C50B5" w14:paraId="1824FFA2" w14:textId="77777777" w:rsidTr="00254AD4">
        <w:trPr>
          <w:trHeight w:val="2890"/>
          <w:jc w:val="center"/>
        </w:trPr>
        <w:tc>
          <w:tcPr>
            <w:tcW w:w="1664" w:type="dxa"/>
          </w:tcPr>
          <w:p w14:paraId="088590E0" w14:textId="77777777" w:rsidR="00374E68" w:rsidRPr="005C50B5" w:rsidRDefault="00374E68" w:rsidP="00D72E67">
            <w:pPr>
              <w:pStyle w:val="ListParagraph"/>
              <w:ind w:left="0"/>
              <w:jc w:val="center"/>
              <w:rPr>
                <w:rFonts w:ascii="Times New Roman" w:hAnsi="Times New Roman" w:cs="Times New Roman"/>
                <w:sz w:val="24"/>
              </w:rPr>
            </w:pPr>
            <w:r w:rsidRPr="005C50B5">
              <w:rPr>
                <w:rFonts w:ascii="Times New Roman" w:hAnsi="Times New Roman" w:cs="Times New Roman"/>
                <w:noProof/>
              </w:rPr>
              <w:drawing>
                <wp:inline distT="0" distB="0" distL="0" distR="0" wp14:anchorId="5E6FABF0" wp14:editId="38BC1C25">
                  <wp:extent cx="1783123" cy="1195976"/>
                  <wp:effectExtent l="1587"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310_123329.jpg"/>
                          <pic:cNvPicPr/>
                        </pic:nvPicPr>
                        <pic:blipFill>
                          <a:blip r:embed="rId24" cstate="email">
                            <a:extLst>
                              <a:ext uri="{28A0092B-C50C-407E-A947-70E740481C1C}">
                                <a14:useLocalDpi xmlns:a14="http://schemas.microsoft.com/office/drawing/2010/main"/>
                              </a:ext>
                            </a:extLst>
                          </a:blip>
                          <a:stretch>
                            <a:fillRect/>
                          </a:stretch>
                        </pic:blipFill>
                        <pic:spPr>
                          <a:xfrm rot="5400000">
                            <a:off x="0" y="0"/>
                            <a:ext cx="1805491" cy="1210978"/>
                          </a:xfrm>
                          <a:prstGeom prst="rect">
                            <a:avLst/>
                          </a:prstGeom>
                        </pic:spPr>
                      </pic:pic>
                    </a:graphicData>
                  </a:graphic>
                </wp:inline>
              </w:drawing>
            </w:r>
          </w:p>
        </w:tc>
        <w:tc>
          <w:tcPr>
            <w:tcW w:w="1809" w:type="dxa"/>
          </w:tcPr>
          <w:p w14:paraId="0713A81C" w14:textId="77777777" w:rsidR="00374E68" w:rsidRPr="005C50B5" w:rsidRDefault="00374E68" w:rsidP="00D72E67">
            <w:pPr>
              <w:pStyle w:val="ListParagraph"/>
              <w:ind w:left="0"/>
              <w:rPr>
                <w:rFonts w:ascii="Times New Roman" w:hAnsi="Times New Roman" w:cs="Times New Roman"/>
                <w:sz w:val="24"/>
              </w:rPr>
            </w:pPr>
            <w:r w:rsidRPr="005C50B5">
              <w:rPr>
                <w:rFonts w:ascii="Times New Roman" w:hAnsi="Times New Roman" w:cs="Times New Roman"/>
                <w:noProof/>
              </w:rPr>
              <w:drawing>
                <wp:inline distT="0" distB="0" distL="0" distR="0" wp14:anchorId="67ECC081" wp14:editId="7655C04B">
                  <wp:extent cx="1791642" cy="1343731"/>
                  <wp:effectExtent l="0" t="4762"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0310_124215.jpg"/>
                          <pic:cNvPicPr/>
                        </pic:nvPicPr>
                        <pic:blipFill>
                          <a:blip r:embed="rId25" cstate="email">
                            <a:extLst>
                              <a:ext uri="{28A0092B-C50C-407E-A947-70E740481C1C}">
                                <a14:useLocalDpi xmlns:a14="http://schemas.microsoft.com/office/drawing/2010/main"/>
                              </a:ext>
                            </a:extLst>
                          </a:blip>
                          <a:stretch>
                            <a:fillRect/>
                          </a:stretch>
                        </pic:blipFill>
                        <pic:spPr>
                          <a:xfrm rot="5400000">
                            <a:off x="0" y="0"/>
                            <a:ext cx="1886827" cy="1415120"/>
                          </a:xfrm>
                          <a:prstGeom prst="rect">
                            <a:avLst/>
                          </a:prstGeom>
                        </pic:spPr>
                      </pic:pic>
                    </a:graphicData>
                  </a:graphic>
                </wp:inline>
              </w:drawing>
            </w:r>
          </w:p>
        </w:tc>
      </w:tr>
    </w:tbl>
    <w:p w14:paraId="432CB367" w14:textId="1F14C39F" w:rsidR="0036184E" w:rsidRPr="005C50B5" w:rsidRDefault="00254AD4" w:rsidP="00254AD4">
      <w:pPr>
        <w:pStyle w:val="ListParagraph"/>
        <w:numPr>
          <w:ilvl w:val="0"/>
          <w:numId w:val="21"/>
        </w:numPr>
        <w:ind w:right="17" w:firstLine="1890"/>
        <w:rPr>
          <w:rFonts w:ascii="Times New Roman" w:hAnsi="Times New Roman" w:cs="Times New Roman"/>
          <w:sz w:val="22"/>
          <w:szCs w:val="22"/>
        </w:rPr>
      </w:pPr>
      <w:r w:rsidRPr="005C50B5">
        <w:rPr>
          <w:rFonts w:ascii="Times New Roman" w:hAnsi="Times New Roman" w:cs="Times New Roman"/>
          <w:sz w:val="22"/>
          <w:szCs w:val="22"/>
        </w:rPr>
        <w:t xml:space="preserve">                                    (B)</w:t>
      </w:r>
    </w:p>
    <w:p w14:paraId="74A62C4C" w14:textId="77777777" w:rsidR="0036184E" w:rsidRPr="005C50B5" w:rsidRDefault="0036184E" w:rsidP="0036184E">
      <w:pPr>
        <w:ind w:left="270" w:right="17"/>
        <w:rPr>
          <w:rFonts w:ascii="Times New Roman" w:hAnsi="Times New Roman" w:cs="Times New Roman"/>
          <w:b/>
          <w:bCs/>
          <w:sz w:val="22"/>
          <w:szCs w:val="22"/>
        </w:rPr>
      </w:pPr>
    </w:p>
    <w:p w14:paraId="2A4CC4B5" w14:textId="77777777" w:rsidR="0036184E" w:rsidRPr="005C50B5" w:rsidRDefault="0036184E" w:rsidP="0036184E">
      <w:pPr>
        <w:ind w:left="270" w:right="17"/>
        <w:rPr>
          <w:rFonts w:ascii="Times New Roman" w:hAnsi="Times New Roman" w:cs="Times New Roman"/>
          <w:b/>
          <w:bCs/>
          <w:sz w:val="22"/>
          <w:szCs w:val="22"/>
        </w:rPr>
      </w:pPr>
    </w:p>
    <w:p w14:paraId="3BF02189" w14:textId="2670B87F" w:rsidR="0036184E" w:rsidRPr="005C50B5" w:rsidRDefault="0036184E" w:rsidP="005C50B5">
      <w:pPr>
        <w:ind w:left="1260" w:right="17" w:hanging="990"/>
        <w:jc w:val="both"/>
        <w:rPr>
          <w:rFonts w:ascii="Times New Roman" w:hAnsi="Times New Roman" w:cs="Times New Roman"/>
          <w:sz w:val="22"/>
          <w:szCs w:val="22"/>
        </w:rPr>
      </w:pPr>
      <w:r w:rsidRPr="005C50B5">
        <w:rPr>
          <w:rFonts w:ascii="Times New Roman" w:hAnsi="Times New Roman" w:cs="Times New Roman"/>
          <w:b/>
          <w:bCs/>
          <w:sz w:val="22"/>
          <w:szCs w:val="22"/>
        </w:rPr>
        <w:t xml:space="preserve">Gambar </w:t>
      </w:r>
      <w:r w:rsidR="006A1793" w:rsidRPr="005C50B5">
        <w:rPr>
          <w:rFonts w:ascii="Times New Roman" w:hAnsi="Times New Roman" w:cs="Times New Roman"/>
          <w:b/>
          <w:bCs/>
          <w:sz w:val="22"/>
          <w:szCs w:val="22"/>
        </w:rPr>
        <w:t>7.</w:t>
      </w:r>
      <w:r w:rsidR="00254AD4" w:rsidRPr="005C50B5">
        <w:rPr>
          <w:rFonts w:ascii="Times New Roman" w:hAnsi="Times New Roman" w:cs="Times New Roman"/>
          <w:b/>
          <w:bCs/>
          <w:sz w:val="22"/>
          <w:szCs w:val="22"/>
        </w:rPr>
        <w:t xml:space="preserve"> </w:t>
      </w:r>
      <w:r w:rsidR="000972CB" w:rsidRPr="005C50B5">
        <w:rPr>
          <w:rFonts w:ascii="Times New Roman" w:hAnsi="Times New Roman" w:cs="Times New Roman"/>
          <w:sz w:val="22"/>
          <w:szCs w:val="22"/>
        </w:rPr>
        <w:t>Uji pendahuluan aktivitas antioksidan simplisia s</w:t>
      </w:r>
      <w:r w:rsidRPr="005C50B5">
        <w:rPr>
          <w:rFonts w:ascii="Times New Roman" w:hAnsi="Times New Roman" w:cs="Times New Roman"/>
          <w:sz w:val="22"/>
          <w:szCs w:val="22"/>
        </w:rPr>
        <w:t xml:space="preserve">elada laut </w:t>
      </w:r>
      <w:r w:rsidR="005A054D" w:rsidRPr="005C50B5">
        <w:rPr>
          <w:rFonts w:ascii="Times New Roman" w:hAnsi="Times New Roman" w:cs="Times New Roman"/>
          <w:i/>
          <w:iCs/>
          <w:sz w:val="22"/>
          <w:szCs w:val="22"/>
        </w:rPr>
        <w:t>(Ulva lactuca)</w:t>
      </w:r>
      <w:r w:rsidRPr="005C50B5">
        <w:rPr>
          <w:rFonts w:ascii="Times New Roman" w:hAnsi="Times New Roman" w:cs="Times New Roman"/>
          <w:sz w:val="22"/>
          <w:szCs w:val="22"/>
        </w:rPr>
        <w:t xml:space="preserve"> </w:t>
      </w:r>
      <w:r w:rsidR="00F47EA1" w:rsidRPr="005C50B5">
        <w:rPr>
          <w:rFonts w:ascii="Times New Roman" w:hAnsi="Times New Roman" w:cs="Times New Roman"/>
          <w:sz w:val="22"/>
          <w:szCs w:val="22"/>
        </w:rPr>
        <w:t>dengan penampak bercak DPPH 0,2 %</w:t>
      </w:r>
      <w:r w:rsidR="00254AD4" w:rsidRPr="005C50B5">
        <w:rPr>
          <w:rFonts w:ascii="Times New Roman" w:hAnsi="Times New Roman" w:cs="Times New Roman"/>
          <w:sz w:val="22"/>
          <w:szCs w:val="22"/>
        </w:rPr>
        <w:t>. (A) Sebelum disemprot penampak bercak DPPH 0,2 %, (B) Setelah disemprot penampak bercak DPPH 0,2 %.</w:t>
      </w:r>
    </w:p>
    <w:p w14:paraId="25F84F03" w14:textId="41FBEA5A" w:rsidR="000972CB" w:rsidRPr="005C50B5" w:rsidRDefault="000972CB" w:rsidP="005C50B5">
      <w:pPr>
        <w:ind w:right="17"/>
        <w:rPr>
          <w:rFonts w:ascii="Times New Roman" w:hAnsi="Times New Roman" w:cs="Times New Roman"/>
          <w:i/>
          <w:iCs/>
          <w:sz w:val="22"/>
          <w:szCs w:val="22"/>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20"/>
        <w:gridCol w:w="2579"/>
      </w:tblGrid>
      <w:tr w:rsidR="00254AD4" w:rsidRPr="005C50B5" w14:paraId="71AEA5B9" w14:textId="77777777" w:rsidTr="00D72E67">
        <w:trPr>
          <w:trHeight w:val="2890"/>
          <w:jc w:val="center"/>
        </w:trPr>
        <w:tc>
          <w:tcPr>
            <w:tcW w:w="1664" w:type="dxa"/>
          </w:tcPr>
          <w:p w14:paraId="18859294" w14:textId="5207592C" w:rsidR="00254AD4" w:rsidRPr="005C50B5" w:rsidRDefault="00254AD4" w:rsidP="00D72E67">
            <w:pPr>
              <w:pStyle w:val="ListParagraph"/>
              <w:ind w:left="0"/>
              <w:jc w:val="center"/>
              <w:rPr>
                <w:rFonts w:ascii="Times New Roman" w:hAnsi="Times New Roman" w:cs="Times New Roman"/>
                <w:sz w:val="24"/>
              </w:rPr>
            </w:pPr>
            <w:r w:rsidRPr="005C50B5">
              <w:rPr>
                <w:rFonts w:ascii="Times New Roman" w:hAnsi="Times New Roman" w:cs="Times New Roman"/>
                <w:noProof/>
              </w:rPr>
              <w:drawing>
                <wp:inline distT="0" distB="0" distL="0" distR="0" wp14:anchorId="7EF4C4F2" wp14:editId="49393F9E">
                  <wp:extent cx="1336082" cy="17938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06-16 at 11.21.01 AM.png"/>
                          <pic:cNvPicPr/>
                        </pic:nvPicPr>
                        <pic:blipFill>
                          <a:blip r:embed="rId26" cstate="email">
                            <a:extLst>
                              <a:ext uri="{28A0092B-C50C-407E-A947-70E740481C1C}">
                                <a14:useLocalDpi xmlns:a14="http://schemas.microsoft.com/office/drawing/2010/main"/>
                              </a:ext>
                            </a:extLst>
                          </a:blip>
                          <a:stretch>
                            <a:fillRect/>
                          </a:stretch>
                        </pic:blipFill>
                        <pic:spPr>
                          <a:xfrm>
                            <a:off x="0" y="0"/>
                            <a:ext cx="1363882" cy="1831225"/>
                          </a:xfrm>
                          <a:prstGeom prst="rect">
                            <a:avLst/>
                          </a:prstGeom>
                        </pic:spPr>
                      </pic:pic>
                    </a:graphicData>
                  </a:graphic>
                </wp:inline>
              </w:drawing>
            </w:r>
          </w:p>
        </w:tc>
        <w:tc>
          <w:tcPr>
            <w:tcW w:w="1809" w:type="dxa"/>
          </w:tcPr>
          <w:p w14:paraId="5754F7AE" w14:textId="626A0906" w:rsidR="00254AD4" w:rsidRPr="005C50B5" w:rsidRDefault="00254AD4" w:rsidP="00D72E67">
            <w:pPr>
              <w:pStyle w:val="ListParagraph"/>
              <w:ind w:left="0"/>
              <w:rPr>
                <w:rFonts w:ascii="Times New Roman" w:hAnsi="Times New Roman" w:cs="Times New Roman"/>
                <w:sz w:val="24"/>
              </w:rPr>
            </w:pPr>
            <w:r w:rsidRPr="005C50B5">
              <w:rPr>
                <w:rFonts w:ascii="Times New Roman" w:hAnsi="Times New Roman" w:cs="Times New Roman"/>
                <w:noProof/>
              </w:rPr>
              <w:drawing>
                <wp:inline distT="0" distB="0" distL="0" distR="0" wp14:anchorId="18E920F8" wp14:editId="01C09FA4">
                  <wp:extent cx="1500732" cy="1793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20-06-16 at 11.21.09 AM.png"/>
                          <pic:cNvPicPr/>
                        </pic:nvPicPr>
                        <pic:blipFill>
                          <a:blip r:embed="rId27" cstate="email">
                            <a:extLst>
                              <a:ext uri="{28A0092B-C50C-407E-A947-70E740481C1C}">
                                <a14:useLocalDpi xmlns:a14="http://schemas.microsoft.com/office/drawing/2010/main"/>
                              </a:ext>
                            </a:extLst>
                          </a:blip>
                          <a:stretch>
                            <a:fillRect/>
                          </a:stretch>
                        </pic:blipFill>
                        <pic:spPr>
                          <a:xfrm>
                            <a:off x="0" y="0"/>
                            <a:ext cx="1507058" cy="1801437"/>
                          </a:xfrm>
                          <a:prstGeom prst="rect">
                            <a:avLst/>
                          </a:prstGeom>
                        </pic:spPr>
                      </pic:pic>
                    </a:graphicData>
                  </a:graphic>
                </wp:inline>
              </w:drawing>
            </w:r>
          </w:p>
        </w:tc>
      </w:tr>
    </w:tbl>
    <w:p w14:paraId="785A4460" w14:textId="31558B00" w:rsidR="000972CB" w:rsidRPr="005C50B5" w:rsidRDefault="000972CB" w:rsidP="0036184E">
      <w:pPr>
        <w:ind w:left="270" w:right="17"/>
        <w:rPr>
          <w:rFonts w:ascii="Times New Roman" w:hAnsi="Times New Roman" w:cs="Times New Roman"/>
          <w:i/>
          <w:iCs/>
          <w:sz w:val="22"/>
          <w:szCs w:val="22"/>
        </w:rPr>
      </w:pPr>
    </w:p>
    <w:p w14:paraId="17F42E86" w14:textId="5E5D6AD0" w:rsidR="00254AD4" w:rsidRPr="005C50B5" w:rsidRDefault="0036184E" w:rsidP="005C50B5">
      <w:pPr>
        <w:ind w:left="1260" w:right="17" w:hanging="990"/>
        <w:jc w:val="both"/>
        <w:rPr>
          <w:rFonts w:ascii="Times New Roman" w:hAnsi="Times New Roman" w:cs="Times New Roman"/>
          <w:sz w:val="22"/>
          <w:szCs w:val="22"/>
        </w:rPr>
      </w:pPr>
      <w:r w:rsidRPr="005C50B5">
        <w:rPr>
          <w:rFonts w:ascii="Times New Roman" w:hAnsi="Times New Roman" w:cs="Times New Roman"/>
          <w:b/>
          <w:bCs/>
          <w:sz w:val="22"/>
          <w:szCs w:val="22"/>
        </w:rPr>
        <w:t xml:space="preserve">Gambar </w:t>
      </w:r>
      <w:r w:rsidR="006A1793" w:rsidRPr="005C50B5">
        <w:rPr>
          <w:rFonts w:ascii="Times New Roman" w:hAnsi="Times New Roman" w:cs="Times New Roman"/>
          <w:b/>
          <w:bCs/>
          <w:sz w:val="22"/>
          <w:szCs w:val="22"/>
        </w:rPr>
        <w:t>8</w:t>
      </w:r>
      <w:r w:rsidRPr="005C50B5">
        <w:rPr>
          <w:rFonts w:ascii="Times New Roman" w:hAnsi="Times New Roman" w:cs="Times New Roman"/>
          <w:b/>
          <w:bCs/>
          <w:sz w:val="22"/>
          <w:szCs w:val="22"/>
        </w:rPr>
        <w:t>.</w:t>
      </w:r>
      <w:r w:rsidRPr="005C50B5">
        <w:rPr>
          <w:rFonts w:ascii="Times New Roman" w:hAnsi="Times New Roman" w:cs="Times New Roman"/>
          <w:sz w:val="22"/>
          <w:szCs w:val="22"/>
        </w:rPr>
        <w:t xml:space="preserve"> </w:t>
      </w:r>
      <w:r w:rsidR="000972CB" w:rsidRPr="005C50B5">
        <w:rPr>
          <w:rFonts w:ascii="Times New Roman" w:hAnsi="Times New Roman" w:cs="Times New Roman"/>
          <w:sz w:val="22"/>
          <w:szCs w:val="22"/>
        </w:rPr>
        <w:t>Uji pendahuluan aktivitas antioksidan simplisia g</w:t>
      </w:r>
      <w:r w:rsidRPr="005C50B5">
        <w:rPr>
          <w:rFonts w:ascii="Times New Roman" w:hAnsi="Times New Roman" w:cs="Times New Roman"/>
          <w:sz w:val="22"/>
          <w:szCs w:val="22"/>
        </w:rPr>
        <w:t xml:space="preserve">anggang hijau </w:t>
      </w:r>
      <w:r w:rsidR="005A054D" w:rsidRPr="005C50B5">
        <w:rPr>
          <w:rFonts w:ascii="Times New Roman" w:hAnsi="Times New Roman" w:cs="Times New Roman"/>
          <w:i/>
          <w:iCs/>
          <w:sz w:val="22"/>
          <w:szCs w:val="22"/>
        </w:rPr>
        <w:t>(Spirogyra porticalis)</w:t>
      </w:r>
      <w:r w:rsidR="00F47EA1" w:rsidRPr="005C50B5">
        <w:rPr>
          <w:rFonts w:ascii="Times New Roman" w:hAnsi="Times New Roman" w:cs="Times New Roman"/>
          <w:sz w:val="22"/>
          <w:szCs w:val="22"/>
        </w:rPr>
        <w:t xml:space="preserve"> dengan penampak bercak DPPH 0,2 %</w:t>
      </w:r>
      <w:r w:rsidR="00254AD4" w:rsidRPr="005C50B5">
        <w:rPr>
          <w:rFonts w:ascii="Times New Roman" w:hAnsi="Times New Roman" w:cs="Times New Roman"/>
          <w:sz w:val="22"/>
          <w:szCs w:val="22"/>
        </w:rPr>
        <w:t>. (A) Sebelum disemprot penampak bercak DPPH 0,2 %, (B) Setelah disemprot penampak bercak DPPH 0,2 %.</w:t>
      </w:r>
    </w:p>
    <w:p w14:paraId="26EB3F09" w14:textId="77777777" w:rsidR="00231980" w:rsidRPr="005C50B5" w:rsidRDefault="00231980" w:rsidP="005C50B5">
      <w:pPr>
        <w:ind w:right="17"/>
        <w:jc w:val="both"/>
        <w:rPr>
          <w:rFonts w:ascii="Times New Roman" w:hAnsi="Times New Roman" w:cs="Times New Roman"/>
          <w:sz w:val="22"/>
          <w:szCs w:val="22"/>
        </w:rPr>
      </w:pPr>
    </w:p>
    <w:p w14:paraId="645A08A1" w14:textId="0F005AB7" w:rsidR="00254AD4" w:rsidRPr="005C50B5" w:rsidRDefault="00254AD4" w:rsidP="005C50B5">
      <w:pPr>
        <w:ind w:right="17"/>
        <w:jc w:val="both"/>
        <w:rPr>
          <w:rFonts w:ascii="Times New Roman" w:hAnsi="Times New Roman" w:cs="Times New Roman"/>
          <w:sz w:val="22"/>
          <w:szCs w:val="22"/>
        </w:rPr>
      </w:pPr>
      <w:r w:rsidRPr="005C50B5">
        <w:rPr>
          <w:rFonts w:ascii="Times New Roman" w:hAnsi="Times New Roman" w:cs="Times New Roman"/>
          <w:sz w:val="22"/>
          <w:szCs w:val="22"/>
        </w:rPr>
        <w:lastRenderedPageBreak/>
        <w:t>Dari hasil pengujian aktivitas pendahuluan yang dilakukan</w:t>
      </w:r>
      <w:r w:rsidR="00D72E67" w:rsidRPr="005C50B5">
        <w:rPr>
          <w:rFonts w:ascii="Times New Roman" w:hAnsi="Times New Roman" w:cs="Times New Roman"/>
          <w:sz w:val="22"/>
          <w:szCs w:val="22"/>
        </w:rPr>
        <w:t xml:space="preserve">, kedua simplisia memiliki aktivitas antioksidan. Pemilihan pelarut etanol sebagai pelarut universal agar dapat menyari senyawa-senyawa yang memiliki aktifitas antioksidan dari simplisia.  </w:t>
      </w:r>
      <w:r w:rsidR="00231980" w:rsidRPr="005C50B5">
        <w:rPr>
          <w:rFonts w:ascii="Times New Roman" w:hAnsi="Times New Roman" w:cs="Times New Roman"/>
          <w:sz w:val="22"/>
          <w:szCs w:val="22"/>
        </w:rPr>
        <w:t xml:space="preserve">Aktivitas peredaman radikal bebas DPPH oleh antioksidan menunjukkan bahwa sampel uji dan pembanding memiliki aktivitas antioksidan. </w:t>
      </w:r>
      <w:r w:rsidR="00D72E67" w:rsidRPr="005C50B5">
        <w:rPr>
          <w:rFonts w:ascii="Times New Roman" w:hAnsi="Times New Roman" w:cs="Times New Roman"/>
          <w:sz w:val="22"/>
          <w:szCs w:val="22"/>
        </w:rPr>
        <w:t>Keberadaan aktivitas antioksidan ditunjukkan dengan perubahan warna kuning akibat reaksi</w:t>
      </w:r>
      <w:r w:rsidR="008F34BF" w:rsidRPr="005C50B5">
        <w:rPr>
          <w:rFonts w:ascii="Times New Roman" w:hAnsi="Times New Roman" w:cs="Times New Roman"/>
          <w:sz w:val="22"/>
          <w:szCs w:val="22"/>
        </w:rPr>
        <w:t xml:space="preserve"> oksidasi reduksi</w:t>
      </w:r>
      <w:r w:rsidR="00D72E67" w:rsidRPr="005C50B5">
        <w:rPr>
          <w:rFonts w:ascii="Times New Roman" w:hAnsi="Times New Roman" w:cs="Times New Roman"/>
          <w:sz w:val="22"/>
          <w:szCs w:val="22"/>
        </w:rPr>
        <w:t xml:space="preserve"> antara senyawa antioksidan dalam simplisia dengan radikal bebas DPPH</w:t>
      </w:r>
      <w:r w:rsidR="004D316C" w:rsidRPr="005C50B5">
        <w:rPr>
          <w:rFonts w:ascii="Times New Roman" w:hAnsi="Times New Roman" w:cs="Times New Roman"/>
          <w:sz w:val="22"/>
          <w:szCs w:val="22"/>
        </w:rPr>
        <w:t xml:space="preserve">. Terbentuknya </w:t>
      </w:r>
      <w:r w:rsidR="004D316C" w:rsidRPr="005C50B5">
        <w:rPr>
          <w:rFonts w:ascii="Times New Roman" w:eastAsia="Times New Roman" w:hAnsi="Times New Roman" w:cs="Times New Roman"/>
          <w:sz w:val="22"/>
          <w:szCs w:val="22"/>
        </w:rPr>
        <w:t>zona</w:t>
      </w:r>
      <w:r w:rsidR="004D316C" w:rsidRPr="004D316C">
        <w:rPr>
          <w:rFonts w:ascii="Times New Roman" w:eastAsia="Times New Roman" w:hAnsi="Times New Roman" w:cs="Times New Roman"/>
          <w:sz w:val="22"/>
          <w:szCs w:val="22"/>
        </w:rPr>
        <w:t xml:space="preserve"> kuning setelah penyemprotan DPPH 0,2% disebabkan oleh senyawa</w:t>
      </w:r>
      <w:r w:rsidR="004D316C" w:rsidRPr="005C50B5">
        <w:rPr>
          <w:rFonts w:ascii="Times New Roman" w:eastAsia="Times New Roman" w:hAnsi="Times New Roman" w:cs="Times New Roman"/>
          <w:sz w:val="22"/>
          <w:szCs w:val="22"/>
        </w:rPr>
        <w:t xml:space="preserve"> antioksidan dalam sampel</w:t>
      </w:r>
      <w:r w:rsidR="004D316C" w:rsidRPr="004D316C">
        <w:rPr>
          <w:rFonts w:ascii="Times New Roman" w:eastAsia="Times New Roman" w:hAnsi="Times New Roman" w:cs="Times New Roman"/>
          <w:sz w:val="22"/>
          <w:szCs w:val="22"/>
        </w:rPr>
        <w:t xml:space="preserve"> yang dapat mendonorkan atom hidrogen sehingga mengakibatkan molekul DPPH tereduksi </w:t>
      </w:r>
      <w:r w:rsidR="004D316C" w:rsidRPr="005C50B5">
        <w:rPr>
          <w:rFonts w:ascii="Times New Roman" w:eastAsia="Times New Roman" w:hAnsi="Times New Roman" w:cs="Times New Roman"/>
          <w:sz w:val="22"/>
          <w:szCs w:val="22"/>
        </w:rPr>
        <w:t>dan menyebabkan perubahan warna radikal bebas DPPH (ungu) menjadi kuning</w:t>
      </w:r>
      <w:r w:rsidR="00EE2B83" w:rsidRPr="005C50B5">
        <w:rPr>
          <w:rFonts w:ascii="Times New Roman" w:eastAsia="Times New Roman" w:hAnsi="Times New Roman" w:cs="Times New Roman"/>
          <w:sz w:val="22"/>
          <w:szCs w:val="22"/>
        </w:rPr>
        <w:t xml:space="preserve"> (Prakash,dkk.,</w:t>
      </w:r>
      <w:r w:rsidR="000C0CBC">
        <w:rPr>
          <w:rFonts w:ascii="Times New Roman" w:eastAsia="Times New Roman" w:hAnsi="Times New Roman" w:cs="Times New Roman"/>
          <w:sz w:val="22"/>
          <w:szCs w:val="22"/>
        </w:rPr>
        <w:t xml:space="preserve"> </w:t>
      </w:r>
      <w:r w:rsidR="00EE2B83" w:rsidRPr="005C50B5">
        <w:rPr>
          <w:rFonts w:ascii="Times New Roman" w:eastAsia="Times New Roman" w:hAnsi="Times New Roman" w:cs="Times New Roman"/>
          <w:sz w:val="22"/>
          <w:szCs w:val="22"/>
        </w:rPr>
        <w:t xml:space="preserve">2001). </w:t>
      </w:r>
      <w:r w:rsidR="00D72E67" w:rsidRPr="005C50B5">
        <w:rPr>
          <w:rFonts w:ascii="Times New Roman" w:hAnsi="Times New Roman" w:cs="Times New Roman"/>
          <w:sz w:val="22"/>
          <w:szCs w:val="22"/>
        </w:rPr>
        <w:t xml:space="preserve">Namun, besaran luas zona kuning tidak memastikan kekuatan antioksidan tersebut. </w:t>
      </w:r>
      <w:r w:rsidR="00231980" w:rsidRPr="005C50B5">
        <w:rPr>
          <w:rFonts w:ascii="Times New Roman" w:hAnsi="Times New Roman" w:cs="Times New Roman"/>
          <w:sz w:val="22"/>
          <w:szCs w:val="22"/>
        </w:rPr>
        <w:t xml:space="preserve">Kemampuan penangkapan radikal DPPH oleh suatu antioksidan dinyatakan dengan nilai persen peredaman radikal bebas. Nilai yang semakin tinggi menunjukkan bahwa sampel senyawa yang diduga memang berpotensi sebagai antioksidan. </w:t>
      </w:r>
      <w:r w:rsidR="00D72E67" w:rsidRPr="005C50B5">
        <w:rPr>
          <w:rFonts w:ascii="Times New Roman" w:hAnsi="Times New Roman" w:cs="Times New Roman"/>
          <w:sz w:val="22"/>
          <w:szCs w:val="22"/>
        </w:rPr>
        <w:t>Untuk memastikan kekuatan aktivitas antioksidan dari simplisia selada hijau (</w:t>
      </w:r>
      <w:r w:rsidR="005A054D" w:rsidRPr="005C50B5">
        <w:rPr>
          <w:rFonts w:ascii="Times New Roman" w:hAnsi="Times New Roman" w:cs="Times New Roman"/>
          <w:i/>
          <w:iCs/>
          <w:sz w:val="22"/>
          <w:szCs w:val="22"/>
        </w:rPr>
        <w:t>Ulva lactuca</w:t>
      </w:r>
      <w:r w:rsidR="00D72E67" w:rsidRPr="005C50B5">
        <w:rPr>
          <w:rFonts w:ascii="Times New Roman" w:hAnsi="Times New Roman" w:cs="Times New Roman"/>
          <w:i/>
          <w:iCs/>
          <w:sz w:val="22"/>
          <w:szCs w:val="22"/>
        </w:rPr>
        <w:t>)</w:t>
      </w:r>
      <w:r w:rsidR="00D72E67" w:rsidRPr="005C50B5">
        <w:rPr>
          <w:rFonts w:ascii="Times New Roman" w:hAnsi="Times New Roman" w:cs="Times New Roman"/>
          <w:sz w:val="22"/>
          <w:szCs w:val="22"/>
        </w:rPr>
        <w:t xml:space="preserve"> dan ganggang hijau </w:t>
      </w:r>
      <w:r w:rsidR="005A054D" w:rsidRPr="005C50B5">
        <w:rPr>
          <w:rFonts w:ascii="Times New Roman" w:hAnsi="Times New Roman" w:cs="Times New Roman"/>
          <w:i/>
          <w:iCs/>
          <w:sz w:val="22"/>
          <w:szCs w:val="22"/>
        </w:rPr>
        <w:t>(Spirogyra porticalis)</w:t>
      </w:r>
      <w:r w:rsidR="00D72E67" w:rsidRPr="005C50B5">
        <w:rPr>
          <w:rFonts w:ascii="Times New Roman" w:hAnsi="Times New Roman" w:cs="Times New Roman"/>
          <w:sz w:val="22"/>
          <w:szCs w:val="22"/>
        </w:rPr>
        <w:t xml:space="preserve"> perlu dilakukan penentuan nilai IC</w:t>
      </w:r>
      <w:r w:rsidR="00D72E67" w:rsidRPr="005C50B5">
        <w:rPr>
          <w:rFonts w:ascii="Times New Roman" w:hAnsi="Times New Roman" w:cs="Times New Roman"/>
          <w:sz w:val="22"/>
          <w:szCs w:val="22"/>
          <w:vertAlign w:val="subscript"/>
        </w:rPr>
        <w:t>50</w:t>
      </w:r>
      <w:r w:rsidR="00D72E67" w:rsidRPr="005C50B5">
        <w:rPr>
          <w:rFonts w:ascii="Times New Roman" w:hAnsi="Times New Roman" w:cs="Times New Roman"/>
          <w:sz w:val="22"/>
          <w:szCs w:val="22"/>
        </w:rPr>
        <w:t xml:space="preserve"> dari masing-masing sampel uji.</w:t>
      </w:r>
      <w:r w:rsidR="008F34BF" w:rsidRPr="005C50B5">
        <w:rPr>
          <w:rFonts w:ascii="Times New Roman" w:hAnsi="Times New Roman" w:cs="Times New Roman"/>
          <w:sz w:val="22"/>
          <w:szCs w:val="22"/>
        </w:rPr>
        <w:t xml:space="preserve"> </w:t>
      </w:r>
      <w:r w:rsidR="00231980" w:rsidRPr="005C50B5">
        <w:rPr>
          <w:rFonts w:ascii="Times New Roman" w:hAnsi="Times New Roman" w:cs="Times New Roman"/>
          <w:sz w:val="22"/>
          <w:szCs w:val="22"/>
        </w:rPr>
        <w:t>(Windyaswari, dkk., 2019)</w:t>
      </w:r>
      <w:r w:rsidR="004950DA" w:rsidRPr="005C50B5">
        <w:rPr>
          <w:rFonts w:ascii="Times New Roman" w:hAnsi="Times New Roman" w:cs="Times New Roman"/>
          <w:sz w:val="22"/>
          <w:szCs w:val="22"/>
        </w:rPr>
        <w:t>.</w:t>
      </w:r>
      <w:r w:rsidR="00231980" w:rsidRPr="005C50B5">
        <w:rPr>
          <w:rFonts w:ascii="Times New Roman" w:hAnsi="Times New Roman" w:cs="Times New Roman"/>
        </w:rPr>
        <w:t xml:space="preserve"> </w:t>
      </w:r>
    </w:p>
    <w:p w14:paraId="507CE925" w14:textId="77777777" w:rsidR="004950DA" w:rsidRPr="005C50B5" w:rsidRDefault="004950DA" w:rsidP="004D316C">
      <w:pPr>
        <w:ind w:right="17"/>
        <w:contextualSpacing/>
        <w:jc w:val="both"/>
        <w:rPr>
          <w:rFonts w:ascii="Times New Roman" w:hAnsi="Times New Roman" w:cs="Times New Roman"/>
          <w:b/>
          <w:bCs/>
          <w:sz w:val="22"/>
          <w:szCs w:val="22"/>
        </w:rPr>
      </w:pPr>
    </w:p>
    <w:p w14:paraId="3018B182" w14:textId="7A37F9F3" w:rsidR="00B721F2" w:rsidRPr="005C50B5" w:rsidRDefault="00B721F2" w:rsidP="004D316C">
      <w:pPr>
        <w:ind w:right="17"/>
        <w:contextualSpacing/>
        <w:jc w:val="both"/>
        <w:rPr>
          <w:rFonts w:ascii="Times New Roman" w:hAnsi="Times New Roman" w:cs="Times New Roman"/>
          <w:b/>
          <w:bCs/>
          <w:sz w:val="22"/>
          <w:szCs w:val="22"/>
        </w:rPr>
      </w:pPr>
      <w:r w:rsidRPr="005C50B5">
        <w:rPr>
          <w:rFonts w:ascii="Times New Roman" w:hAnsi="Times New Roman" w:cs="Times New Roman"/>
          <w:b/>
          <w:bCs/>
          <w:sz w:val="22"/>
          <w:szCs w:val="22"/>
        </w:rPr>
        <w:t>Kesimpulan</w:t>
      </w:r>
    </w:p>
    <w:p w14:paraId="6FE8AEBC" w14:textId="5C2C1F68" w:rsidR="004950DA" w:rsidRPr="005C50B5" w:rsidRDefault="00EE2B83" w:rsidP="005C50B5">
      <w:pPr>
        <w:ind w:right="17"/>
        <w:jc w:val="both"/>
        <w:rPr>
          <w:rFonts w:ascii="Times New Roman" w:hAnsi="Times New Roman" w:cs="Times New Roman"/>
          <w:sz w:val="22"/>
          <w:szCs w:val="22"/>
        </w:rPr>
      </w:pPr>
      <w:r w:rsidRPr="005C50B5">
        <w:rPr>
          <w:rFonts w:ascii="Times New Roman" w:hAnsi="Times New Roman" w:cs="Times New Roman"/>
          <w:sz w:val="22"/>
          <w:szCs w:val="22"/>
        </w:rPr>
        <w:t xml:space="preserve">Selada hijau </w:t>
      </w:r>
      <w:r w:rsidR="005A054D" w:rsidRPr="005C50B5">
        <w:rPr>
          <w:rFonts w:ascii="Times New Roman" w:hAnsi="Times New Roman" w:cs="Times New Roman"/>
          <w:i/>
          <w:iCs/>
          <w:sz w:val="22"/>
          <w:szCs w:val="22"/>
        </w:rPr>
        <w:t>(Ulva lactuca</w:t>
      </w:r>
      <w:r w:rsidRPr="005C50B5">
        <w:rPr>
          <w:rFonts w:ascii="Times New Roman" w:hAnsi="Times New Roman" w:cs="Times New Roman"/>
          <w:i/>
          <w:iCs/>
          <w:sz w:val="22"/>
          <w:szCs w:val="22"/>
        </w:rPr>
        <w:t>)</w:t>
      </w:r>
      <w:r w:rsidRPr="005C50B5">
        <w:rPr>
          <w:rFonts w:ascii="Times New Roman" w:hAnsi="Times New Roman" w:cs="Times New Roman"/>
          <w:sz w:val="22"/>
          <w:szCs w:val="22"/>
        </w:rPr>
        <w:t xml:space="preserve"> mengandung karbohidrat, sementara ganggang hijau kaya akan karbohidrat dan protein.</w:t>
      </w:r>
      <w:r w:rsidR="004950DA" w:rsidRPr="005C50B5">
        <w:rPr>
          <w:rFonts w:ascii="Times New Roman" w:hAnsi="Times New Roman" w:cs="Times New Roman"/>
          <w:sz w:val="22"/>
          <w:szCs w:val="22"/>
        </w:rPr>
        <w:t xml:space="preserve"> Metabolit sekunder yang terdeteksi pada </w:t>
      </w:r>
      <w:r w:rsidR="005C50B5" w:rsidRPr="005C50B5">
        <w:rPr>
          <w:rFonts w:ascii="Times New Roman" w:hAnsi="Times New Roman" w:cs="Times New Roman"/>
          <w:sz w:val="22"/>
          <w:szCs w:val="22"/>
        </w:rPr>
        <w:t>simplisia s</w:t>
      </w:r>
      <w:r w:rsidR="004950DA" w:rsidRPr="005C50B5">
        <w:rPr>
          <w:rFonts w:ascii="Times New Roman" w:hAnsi="Times New Roman" w:cs="Times New Roman"/>
          <w:sz w:val="22"/>
          <w:szCs w:val="22"/>
        </w:rPr>
        <w:t xml:space="preserve">elada hijau </w:t>
      </w:r>
      <w:r w:rsidR="004950DA" w:rsidRPr="005C50B5">
        <w:rPr>
          <w:rFonts w:ascii="Times New Roman" w:hAnsi="Times New Roman" w:cs="Times New Roman"/>
          <w:i/>
          <w:iCs/>
          <w:sz w:val="22"/>
          <w:szCs w:val="22"/>
        </w:rPr>
        <w:t>(Ulva lactuca)</w:t>
      </w:r>
      <w:r w:rsidR="004950DA" w:rsidRPr="005C50B5">
        <w:rPr>
          <w:rFonts w:ascii="Times New Roman" w:hAnsi="Times New Roman" w:cs="Times New Roman"/>
          <w:sz w:val="22"/>
          <w:szCs w:val="22"/>
        </w:rPr>
        <w:t xml:space="preserve"> adalah alkaloid, flavonoid serta mono dan seskuiterpenoid</w:t>
      </w:r>
      <w:r w:rsidR="005C50B5" w:rsidRPr="005C50B5">
        <w:rPr>
          <w:rFonts w:ascii="Times New Roman" w:hAnsi="Times New Roman" w:cs="Times New Roman"/>
          <w:sz w:val="22"/>
          <w:szCs w:val="22"/>
        </w:rPr>
        <w:t>. Disisi lain simplisia ganggang hijau (</w:t>
      </w:r>
      <w:r w:rsidR="005C50B5" w:rsidRPr="005C50B5">
        <w:rPr>
          <w:rFonts w:ascii="Times New Roman" w:hAnsi="Times New Roman" w:cs="Times New Roman"/>
          <w:i/>
          <w:iCs/>
          <w:sz w:val="22"/>
          <w:szCs w:val="22"/>
        </w:rPr>
        <w:t>Spirogyra porticalis</w:t>
      </w:r>
      <w:r w:rsidR="005C50B5" w:rsidRPr="005C50B5">
        <w:rPr>
          <w:rFonts w:ascii="Times New Roman" w:hAnsi="Times New Roman" w:cs="Times New Roman"/>
          <w:sz w:val="22"/>
          <w:szCs w:val="22"/>
        </w:rPr>
        <w:t>) mengandung alkaloid, flavonoid, fenol, kuinon serta mono dan seskuiterpenoid.</w:t>
      </w:r>
      <w:r w:rsidR="004950DA" w:rsidRPr="005C50B5">
        <w:rPr>
          <w:rFonts w:ascii="Times New Roman" w:hAnsi="Times New Roman" w:cs="Times New Roman"/>
          <w:sz w:val="22"/>
          <w:szCs w:val="22"/>
        </w:rPr>
        <w:t xml:space="preserve"> </w:t>
      </w:r>
      <w:r w:rsidRPr="005C50B5">
        <w:rPr>
          <w:rFonts w:ascii="Times New Roman" w:hAnsi="Times New Roman" w:cs="Times New Roman"/>
          <w:sz w:val="22"/>
          <w:szCs w:val="22"/>
        </w:rPr>
        <w:t xml:space="preserve"> </w:t>
      </w:r>
      <w:r w:rsidR="005C50B5" w:rsidRPr="005C50B5">
        <w:rPr>
          <w:rFonts w:ascii="Times New Roman" w:hAnsi="Times New Roman" w:cs="Times New Roman"/>
          <w:sz w:val="22"/>
          <w:szCs w:val="22"/>
        </w:rPr>
        <w:t>Berdasarkan sifat kimia, s</w:t>
      </w:r>
      <w:r w:rsidR="004950DA" w:rsidRPr="005C50B5">
        <w:rPr>
          <w:rFonts w:ascii="Times New Roman" w:hAnsi="Times New Roman" w:cs="Times New Roman"/>
          <w:sz w:val="22"/>
          <w:szCs w:val="22"/>
        </w:rPr>
        <w:t xml:space="preserve">enyawa yang memiliki aktivitas antioksidan pada simplisia selada laut </w:t>
      </w:r>
      <w:r w:rsidR="004950DA" w:rsidRPr="005C50B5">
        <w:rPr>
          <w:rFonts w:ascii="Times New Roman" w:hAnsi="Times New Roman" w:cs="Times New Roman"/>
          <w:i/>
          <w:iCs/>
          <w:sz w:val="22"/>
          <w:szCs w:val="22"/>
        </w:rPr>
        <w:t xml:space="preserve">(Ulva lactuca) </w:t>
      </w:r>
      <w:r w:rsidR="004950DA" w:rsidRPr="005C50B5">
        <w:rPr>
          <w:rFonts w:ascii="Times New Roman" w:hAnsi="Times New Roman" w:cs="Times New Roman"/>
          <w:sz w:val="22"/>
          <w:szCs w:val="22"/>
        </w:rPr>
        <w:t xml:space="preserve">dan simplisia ganggang hijau </w:t>
      </w:r>
      <w:r w:rsidR="004950DA" w:rsidRPr="005C50B5">
        <w:rPr>
          <w:rFonts w:ascii="Times New Roman" w:hAnsi="Times New Roman" w:cs="Times New Roman"/>
          <w:i/>
          <w:iCs/>
          <w:sz w:val="22"/>
          <w:szCs w:val="22"/>
        </w:rPr>
        <w:t>(Spirogyra porticalis)</w:t>
      </w:r>
      <w:r w:rsidR="004950DA" w:rsidRPr="005C50B5">
        <w:rPr>
          <w:rFonts w:ascii="Times New Roman" w:hAnsi="Times New Roman" w:cs="Times New Roman"/>
          <w:sz w:val="22"/>
          <w:szCs w:val="22"/>
        </w:rPr>
        <w:t xml:space="preserve"> memiliki kepolaran semi hingga polar. Umumnya, metabolit sekunder yang memiliki aktivitas antioksidan alam dengan kepolaran semi hingga polar adalah golongan fenolik dan turunannya yaitu tannin dan flavonoid serta senyawa terpenoid sederhana (mono dan seskuiterpen).</w:t>
      </w:r>
      <w:r w:rsidR="005C50B5" w:rsidRPr="005C50B5">
        <w:rPr>
          <w:rFonts w:ascii="Times New Roman" w:hAnsi="Times New Roman" w:cs="Times New Roman"/>
          <w:sz w:val="22"/>
          <w:szCs w:val="22"/>
        </w:rPr>
        <w:t xml:space="preserve"> Selada laut (</w:t>
      </w:r>
      <w:r w:rsidR="005C50B5" w:rsidRPr="005C50B5">
        <w:rPr>
          <w:rFonts w:ascii="Times New Roman" w:hAnsi="Times New Roman" w:cs="Times New Roman"/>
          <w:i/>
          <w:iCs/>
          <w:sz w:val="22"/>
          <w:szCs w:val="22"/>
        </w:rPr>
        <w:t>Ulva lactuca)</w:t>
      </w:r>
      <w:r w:rsidR="005C50B5" w:rsidRPr="005C50B5">
        <w:rPr>
          <w:rFonts w:ascii="Times New Roman" w:hAnsi="Times New Roman" w:cs="Times New Roman"/>
          <w:sz w:val="22"/>
          <w:szCs w:val="22"/>
        </w:rPr>
        <w:t xml:space="preserve"> dan ganggang hijau (</w:t>
      </w:r>
      <w:r w:rsidR="005C50B5" w:rsidRPr="005C50B5">
        <w:rPr>
          <w:rFonts w:ascii="Times New Roman" w:hAnsi="Times New Roman" w:cs="Times New Roman"/>
          <w:i/>
          <w:iCs/>
          <w:sz w:val="22"/>
          <w:szCs w:val="22"/>
        </w:rPr>
        <w:t>Spirogyra porticalis</w:t>
      </w:r>
      <w:r w:rsidR="005C50B5" w:rsidRPr="005C50B5">
        <w:rPr>
          <w:rFonts w:ascii="Times New Roman" w:hAnsi="Times New Roman" w:cs="Times New Roman"/>
          <w:sz w:val="22"/>
          <w:szCs w:val="22"/>
        </w:rPr>
        <w:t>) merupakan bahan alam bahari yang potensial untuk dikembangkan menjadi obat, kosmetik, suplemen dan makanan nutrisi.</w:t>
      </w:r>
    </w:p>
    <w:p w14:paraId="60A5AA6D" w14:textId="4C8455E9" w:rsidR="00A2131F" w:rsidRPr="005C50B5" w:rsidRDefault="00A2131F" w:rsidP="004D316C">
      <w:pPr>
        <w:ind w:right="17"/>
        <w:contextualSpacing/>
        <w:jc w:val="both"/>
        <w:rPr>
          <w:rFonts w:ascii="Times New Roman" w:hAnsi="Times New Roman" w:cs="Times New Roman"/>
          <w:sz w:val="22"/>
          <w:szCs w:val="22"/>
        </w:rPr>
      </w:pPr>
    </w:p>
    <w:p w14:paraId="491645B3" w14:textId="47194704" w:rsidR="00B721F2" w:rsidRPr="005C50B5" w:rsidRDefault="00B721F2" w:rsidP="004D316C">
      <w:pPr>
        <w:ind w:right="17"/>
        <w:contextualSpacing/>
        <w:jc w:val="both"/>
        <w:rPr>
          <w:rFonts w:ascii="Times New Roman" w:hAnsi="Times New Roman" w:cs="Times New Roman"/>
          <w:b/>
          <w:bCs/>
          <w:sz w:val="22"/>
          <w:szCs w:val="22"/>
        </w:rPr>
      </w:pPr>
      <w:r w:rsidRPr="005C50B5">
        <w:rPr>
          <w:rFonts w:ascii="Times New Roman" w:hAnsi="Times New Roman" w:cs="Times New Roman"/>
          <w:b/>
          <w:bCs/>
          <w:sz w:val="22"/>
          <w:szCs w:val="22"/>
        </w:rPr>
        <w:t>Ucapan Terimakasih</w:t>
      </w:r>
    </w:p>
    <w:p w14:paraId="2FC6468A" w14:textId="79485406" w:rsidR="00CA0292" w:rsidRPr="005C50B5" w:rsidRDefault="00CA0292" w:rsidP="004D316C">
      <w:pPr>
        <w:ind w:right="17"/>
        <w:contextualSpacing/>
        <w:jc w:val="both"/>
        <w:rPr>
          <w:rFonts w:ascii="Times New Roman" w:hAnsi="Times New Roman" w:cs="Times New Roman"/>
          <w:sz w:val="22"/>
          <w:szCs w:val="22"/>
        </w:rPr>
      </w:pPr>
      <w:r w:rsidRPr="005C50B5">
        <w:rPr>
          <w:rFonts w:ascii="Times New Roman" w:hAnsi="Times New Roman" w:cs="Times New Roman"/>
          <w:sz w:val="22"/>
          <w:szCs w:val="22"/>
        </w:rPr>
        <w:t>Ucapan terimakasih kami sampaikan kepada</w:t>
      </w:r>
      <w:r w:rsidR="004D316C" w:rsidRPr="005C50B5">
        <w:rPr>
          <w:rFonts w:ascii="Times New Roman" w:hAnsi="Times New Roman" w:cs="Times New Roman"/>
          <w:sz w:val="22"/>
          <w:szCs w:val="22"/>
        </w:rPr>
        <w:t xml:space="preserve"> LPPM UNJANI yang telah mendanai penelitian ini serta </w:t>
      </w:r>
      <w:r w:rsidRPr="005C50B5">
        <w:rPr>
          <w:rFonts w:ascii="Times New Roman" w:hAnsi="Times New Roman" w:cs="Times New Roman"/>
          <w:sz w:val="22"/>
          <w:szCs w:val="22"/>
        </w:rPr>
        <w:t>Fakultas</w:t>
      </w:r>
      <w:r w:rsidR="00A929CA" w:rsidRPr="005C50B5">
        <w:rPr>
          <w:rFonts w:ascii="Times New Roman" w:hAnsi="Times New Roman" w:cs="Times New Roman"/>
          <w:sz w:val="22"/>
          <w:szCs w:val="22"/>
        </w:rPr>
        <w:t xml:space="preserve"> Perikanan dan Ilmu</w:t>
      </w:r>
      <w:r w:rsidRPr="005C50B5">
        <w:rPr>
          <w:rFonts w:ascii="Times New Roman" w:hAnsi="Times New Roman" w:cs="Times New Roman"/>
          <w:sz w:val="22"/>
          <w:szCs w:val="22"/>
        </w:rPr>
        <w:t xml:space="preserve"> Kelautan Universitas</w:t>
      </w:r>
      <w:r w:rsidR="004D316C" w:rsidRPr="005C50B5">
        <w:rPr>
          <w:rFonts w:ascii="Times New Roman" w:hAnsi="Times New Roman" w:cs="Times New Roman"/>
          <w:sz w:val="22"/>
          <w:szCs w:val="22"/>
        </w:rPr>
        <w:t xml:space="preserve"> B</w:t>
      </w:r>
      <w:r w:rsidRPr="005C50B5">
        <w:rPr>
          <w:rFonts w:ascii="Times New Roman" w:hAnsi="Times New Roman" w:cs="Times New Roman"/>
          <w:sz w:val="22"/>
          <w:szCs w:val="22"/>
        </w:rPr>
        <w:t>rawijaya dan</w:t>
      </w:r>
      <w:r w:rsidR="00A929CA" w:rsidRPr="005C50B5">
        <w:rPr>
          <w:rFonts w:ascii="Times New Roman" w:hAnsi="Times New Roman" w:cs="Times New Roman"/>
          <w:sz w:val="22"/>
          <w:szCs w:val="22"/>
        </w:rPr>
        <w:t xml:space="preserve"> </w:t>
      </w:r>
      <w:r w:rsidRPr="005C50B5">
        <w:rPr>
          <w:rFonts w:ascii="Times New Roman" w:hAnsi="Times New Roman" w:cs="Times New Roman"/>
          <w:sz w:val="22"/>
          <w:szCs w:val="22"/>
        </w:rPr>
        <w:t>Fakultas Perikanan</w:t>
      </w:r>
      <w:r w:rsidR="00613DE8" w:rsidRPr="005C50B5">
        <w:rPr>
          <w:rFonts w:ascii="Times New Roman" w:hAnsi="Times New Roman" w:cs="Times New Roman"/>
          <w:sz w:val="22"/>
          <w:szCs w:val="22"/>
        </w:rPr>
        <w:t xml:space="preserve"> dan Ilmu Kelautan</w:t>
      </w:r>
      <w:r w:rsidR="00FD7635" w:rsidRPr="005C50B5">
        <w:rPr>
          <w:rFonts w:ascii="Times New Roman" w:hAnsi="Times New Roman" w:cs="Times New Roman"/>
          <w:sz w:val="22"/>
          <w:szCs w:val="22"/>
        </w:rPr>
        <w:t xml:space="preserve"> Institut Pertanian Bogor</w:t>
      </w:r>
      <w:r w:rsidRPr="005C50B5">
        <w:rPr>
          <w:rFonts w:ascii="Times New Roman" w:hAnsi="Times New Roman" w:cs="Times New Roman"/>
          <w:sz w:val="22"/>
          <w:szCs w:val="22"/>
        </w:rPr>
        <w:t xml:space="preserve"> atas </w:t>
      </w:r>
      <w:r w:rsidR="004D316C" w:rsidRPr="005C50B5">
        <w:rPr>
          <w:rFonts w:ascii="Times New Roman" w:hAnsi="Times New Roman" w:cs="Times New Roman"/>
          <w:sz w:val="22"/>
          <w:szCs w:val="22"/>
        </w:rPr>
        <w:t xml:space="preserve">penyediaan </w:t>
      </w:r>
      <w:r w:rsidRPr="005C50B5">
        <w:rPr>
          <w:rFonts w:ascii="Times New Roman" w:hAnsi="Times New Roman" w:cs="Times New Roman"/>
          <w:sz w:val="22"/>
          <w:szCs w:val="22"/>
        </w:rPr>
        <w:t>sampel uji</w:t>
      </w:r>
      <w:r w:rsidR="004D316C" w:rsidRPr="005C50B5">
        <w:rPr>
          <w:rFonts w:ascii="Times New Roman" w:hAnsi="Times New Roman" w:cs="Times New Roman"/>
          <w:sz w:val="22"/>
          <w:szCs w:val="22"/>
        </w:rPr>
        <w:t>.</w:t>
      </w:r>
      <w:r w:rsidRPr="005C50B5">
        <w:rPr>
          <w:rFonts w:ascii="Times New Roman" w:hAnsi="Times New Roman" w:cs="Times New Roman"/>
          <w:sz w:val="22"/>
          <w:szCs w:val="22"/>
        </w:rPr>
        <w:t xml:space="preserve"> </w:t>
      </w:r>
    </w:p>
    <w:p w14:paraId="3EA62321" w14:textId="77777777" w:rsidR="004D316C" w:rsidRPr="005C50B5" w:rsidRDefault="004D316C">
      <w:pPr>
        <w:rPr>
          <w:rFonts w:ascii="Times New Roman" w:hAnsi="Times New Roman" w:cs="Times New Roman"/>
          <w:b/>
          <w:bCs/>
          <w:sz w:val="22"/>
          <w:szCs w:val="22"/>
        </w:rPr>
      </w:pPr>
    </w:p>
    <w:p w14:paraId="656A4E2E" w14:textId="5AA9C98E" w:rsidR="00281F88" w:rsidRPr="005C50B5" w:rsidRDefault="00281F88">
      <w:pPr>
        <w:rPr>
          <w:rFonts w:ascii="Times New Roman" w:hAnsi="Times New Roman" w:cs="Times New Roman"/>
          <w:b/>
          <w:bCs/>
          <w:sz w:val="22"/>
          <w:szCs w:val="22"/>
        </w:rPr>
      </w:pPr>
      <w:r w:rsidRPr="005C50B5">
        <w:rPr>
          <w:rFonts w:ascii="Times New Roman" w:hAnsi="Times New Roman" w:cs="Times New Roman"/>
          <w:b/>
          <w:bCs/>
          <w:sz w:val="22"/>
          <w:szCs w:val="22"/>
        </w:rPr>
        <w:br w:type="page"/>
      </w:r>
    </w:p>
    <w:p w14:paraId="7738AFC9" w14:textId="661C4405" w:rsidR="00B721F2" w:rsidRPr="005C50B5" w:rsidRDefault="00B721F2" w:rsidP="005060BC">
      <w:pPr>
        <w:ind w:right="17"/>
        <w:contextualSpacing/>
        <w:rPr>
          <w:rFonts w:ascii="Times New Roman" w:hAnsi="Times New Roman" w:cs="Times New Roman"/>
          <w:b/>
          <w:bCs/>
          <w:sz w:val="22"/>
          <w:szCs w:val="22"/>
        </w:rPr>
      </w:pPr>
      <w:r w:rsidRPr="005C50B5">
        <w:rPr>
          <w:rFonts w:ascii="Times New Roman" w:hAnsi="Times New Roman" w:cs="Times New Roman"/>
          <w:b/>
          <w:bCs/>
          <w:sz w:val="22"/>
          <w:szCs w:val="22"/>
        </w:rPr>
        <w:lastRenderedPageBreak/>
        <w:t>Daftar Pustaka</w:t>
      </w:r>
    </w:p>
    <w:p w14:paraId="21C4D028" w14:textId="77777777" w:rsidR="005060BC" w:rsidRPr="005C50B5" w:rsidRDefault="005060BC" w:rsidP="005060BC">
      <w:pPr>
        <w:ind w:right="17"/>
        <w:contextualSpacing/>
        <w:rPr>
          <w:rFonts w:ascii="Times New Roman" w:hAnsi="Times New Roman" w:cs="Times New Roman"/>
          <w:b/>
          <w:bCs/>
          <w:sz w:val="22"/>
          <w:szCs w:val="22"/>
        </w:rPr>
      </w:pPr>
    </w:p>
    <w:p w14:paraId="60DBFA54" w14:textId="4857B2DC" w:rsidR="00C67130" w:rsidRPr="00C67130" w:rsidRDefault="00D1246B" w:rsidP="00C67130">
      <w:pPr>
        <w:widowControl w:val="0"/>
        <w:autoSpaceDE w:val="0"/>
        <w:autoSpaceDN w:val="0"/>
        <w:adjustRightInd w:val="0"/>
        <w:rPr>
          <w:rFonts w:ascii="Times New Roman" w:hAnsi="Times New Roman" w:cs="Times New Roman"/>
          <w:noProof/>
          <w:sz w:val="22"/>
        </w:rPr>
      </w:pPr>
      <w:r w:rsidRPr="005C50B5">
        <w:rPr>
          <w:rFonts w:ascii="Times New Roman" w:hAnsi="Times New Roman" w:cs="Times New Roman"/>
          <w:sz w:val="22"/>
          <w:szCs w:val="22"/>
        </w:rPr>
        <w:fldChar w:fldCharType="begin" w:fldLock="1"/>
      </w:r>
      <w:r w:rsidRPr="005C50B5">
        <w:rPr>
          <w:rFonts w:ascii="Times New Roman" w:hAnsi="Times New Roman" w:cs="Times New Roman"/>
          <w:sz w:val="22"/>
          <w:szCs w:val="22"/>
        </w:rPr>
        <w:instrText xml:space="preserve">ADDIN Mendeley Bibliography CSL_BIBLIOGRAPHY </w:instrText>
      </w:r>
      <w:r w:rsidRPr="005C50B5">
        <w:rPr>
          <w:rFonts w:ascii="Times New Roman" w:hAnsi="Times New Roman" w:cs="Times New Roman"/>
          <w:sz w:val="22"/>
          <w:szCs w:val="22"/>
        </w:rPr>
        <w:fldChar w:fldCharType="separate"/>
      </w:r>
      <w:r w:rsidR="00C67130" w:rsidRPr="00C67130">
        <w:rPr>
          <w:rFonts w:ascii="Times New Roman" w:hAnsi="Times New Roman" w:cs="Times New Roman"/>
          <w:noProof/>
          <w:sz w:val="22"/>
        </w:rPr>
        <w:t xml:space="preserve">Ahmed. S. Dwaish, D. Y. M. Y. and S. N. L. (2016) “Use of Spirogyra sp. Extract Against Multidrug Resistant Bacterial pathogens,” </w:t>
      </w:r>
      <w:r w:rsidR="00C67130" w:rsidRPr="00C67130">
        <w:rPr>
          <w:rFonts w:ascii="Times New Roman" w:hAnsi="Times New Roman" w:cs="Times New Roman"/>
          <w:i/>
          <w:iCs/>
          <w:noProof/>
          <w:sz w:val="22"/>
        </w:rPr>
        <w:t>International Journal of Advanced Research</w:t>
      </w:r>
      <w:r w:rsidR="00C67130" w:rsidRPr="00C67130">
        <w:rPr>
          <w:rFonts w:ascii="Times New Roman" w:hAnsi="Times New Roman" w:cs="Times New Roman"/>
          <w:noProof/>
          <w:sz w:val="22"/>
        </w:rPr>
        <w:t>, 4(4), hal. 144–149. doi: 10.21474/IJAR01.</w:t>
      </w:r>
    </w:p>
    <w:p w14:paraId="721F6053"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Banaee, M., Taheri, S. dan Hedayatzadeh (2018) “Effects of Cadmium and Dimethoate on Some Biological and Biochemical Indices in Freshwater Green Algae, Spirogyra sp,” 4(4), hal. 593–603. doi: 10.22059/poll.2018.251851.389.</w:t>
      </w:r>
    </w:p>
    <w:p w14:paraId="38BF3B00"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Champa, P. dan et al (2016) “Determination of phytochemical compound from Spirogyra sp. using ultrasonic assisted extraction,” </w:t>
      </w:r>
      <w:r w:rsidRPr="00C67130">
        <w:rPr>
          <w:rFonts w:ascii="Times New Roman" w:hAnsi="Times New Roman" w:cs="Times New Roman"/>
          <w:i/>
          <w:iCs/>
          <w:noProof/>
          <w:sz w:val="22"/>
        </w:rPr>
        <w:t>International Journal of GEOMATE</w:t>
      </w:r>
      <w:r w:rsidRPr="00C67130">
        <w:rPr>
          <w:rFonts w:ascii="Times New Roman" w:hAnsi="Times New Roman" w:cs="Times New Roman"/>
          <w:noProof/>
          <w:sz w:val="22"/>
        </w:rPr>
        <w:t>, 11(2), hal. 2391–2396. doi: 10.21660/2016.24.1277.</w:t>
      </w:r>
    </w:p>
    <w:p w14:paraId="1B4749BE"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Deethae, A. </w:t>
      </w:r>
      <w:r w:rsidRPr="00C67130">
        <w:rPr>
          <w:rFonts w:ascii="Times New Roman" w:hAnsi="Times New Roman" w:cs="Times New Roman"/>
          <w:i/>
          <w:iCs/>
          <w:noProof/>
          <w:sz w:val="22"/>
        </w:rPr>
        <w:t>et al.</w:t>
      </w:r>
      <w:r w:rsidRPr="00C67130">
        <w:rPr>
          <w:rFonts w:ascii="Times New Roman" w:hAnsi="Times New Roman" w:cs="Times New Roman"/>
          <w:noProof/>
          <w:sz w:val="22"/>
        </w:rPr>
        <w:t xml:space="preserve"> (2018) “Inhibitory effect of Spirogyra spp. algal extracts against herpes simplex virus type 1 and 2 infection.,” </w:t>
      </w:r>
      <w:r w:rsidRPr="00C67130">
        <w:rPr>
          <w:rFonts w:ascii="Times New Roman" w:hAnsi="Times New Roman" w:cs="Times New Roman"/>
          <w:i/>
          <w:iCs/>
          <w:noProof/>
          <w:sz w:val="22"/>
        </w:rPr>
        <w:t>journal of applied microbiology</w:t>
      </w:r>
      <w:r w:rsidRPr="00C67130">
        <w:rPr>
          <w:rFonts w:ascii="Times New Roman" w:hAnsi="Times New Roman" w:cs="Times New Roman"/>
          <w:noProof/>
          <w:sz w:val="22"/>
        </w:rPr>
        <w:t>, 124(6), hal. 1441–1446. doi: 10.1111/jam.13729.</w:t>
      </w:r>
    </w:p>
    <w:p w14:paraId="18E4B03A"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J, Prarthana,  et al (2017) “Screening of Phytochemicals &amp; Bioactive Antibacterial Activity in Spirogyra Sp.,” </w:t>
      </w:r>
      <w:r w:rsidRPr="00C67130">
        <w:rPr>
          <w:rFonts w:ascii="Times New Roman" w:hAnsi="Times New Roman" w:cs="Times New Roman"/>
          <w:i/>
          <w:iCs/>
          <w:noProof/>
          <w:sz w:val="22"/>
        </w:rPr>
        <w:t>International Journal of Advanced Research</w:t>
      </w:r>
      <w:r w:rsidRPr="00C67130">
        <w:rPr>
          <w:rFonts w:ascii="Times New Roman" w:hAnsi="Times New Roman" w:cs="Times New Roman"/>
          <w:noProof/>
          <w:sz w:val="22"/>
        </w:rPr>
        <w:t>, 5(7), hal. 1145–1154. doi: 10.21474/ijar01/4822.</w:t>
      </w:r>
    </w:p>
    <w:p w14:paraId="18496F60"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Kidgell, J. T. </w:t>
      </w:r>
      <w:r w:rsidRPr="00C67130">
        <w:rPr>
          <w:rFonts w:ascii="Times New Roman" w:hAnsi="Times New Roman" w:cs="Times New Roman"/>
          <w:i/>
          <w:iCs/>
          <w:noProof/>
          <w:sz w:val="22"/>
        </w:rPr>
        <w:t>et al.</w:t>
      </w:r>
      <w:r w:rsidRPr="00C67130">
        <w:rPr>
          <w:rFonts w:ascii="Times New Roman" w:hAnsi="Times New Roman" w:cs="Times New Roman"/>
          <w:noProof/>
          <w:sz w:val="22"/>
        </w:rPr>
        <w:t xml:space="preserve"> (2019) “Ulvan: A systematic review of extraction, composition and function,” </w:t>
      </w:r>
      <w:r w:rsidRPr="00C67130">
        <w:rPr>
          <w:rFonts w:ascii="Times New Roman" w:hAnsi="Times New Roman" w:cs="Times New Roman"/>
          <w:i/>
          <w:iCs/>
          <w:noProof/>
          <w:sz w:val="22"/>
        </w:rPr>
        <w:t>Algal Research</w:t>
      </w:r>
      <w:r w:rsidRPr="00C67130">
        <w:rPr>
          <w:rFonts w:ascii="Times New Roman" w:hAnsi="Times New Roman" w:cs="Times New Roman"/>
          <w:noProof/>
          <w:sz w:val="22"/>
        </w:rPr>
        <w:t>. Elsevier, 39(March), hal. 101422. doi: 10.1016/j.algal.2019.101422.</w:t>
      </w:r>
    </w:p>
    <w:p w14:paraId="5442623B"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Ktari, L. (2017) “Pharmacological Potential of Ulva Species: A Valuable Resource,” </w:t>
      </w:r>
      <w:r w:rsidRPr="00C67130">
        <w:rPr>
          <w:rFonts w:ascii="Times New Roman" w:hAnsi="Times New Roman" w:cs="Times New Roman"/>
          <w:i/>
          <w:iCs/>
          <w:noProof/>
          <w:sz w:val="22"/>
        </w:rPr>
        <w:t>Journal of Analytical &amp; Pharmaceutical Research</w:t>
      </w:r>
      <w:r w:rsidRPr="00C67130">
        <w:rPr>
          <w:rFonts w:ascii="Times New Roman" w:hAnsi="Times New Roman" w:cs="Times New Roman"/>
          <w:noProof/>
          <w:sz w:val="22"/>
        </w:rPr>
        <w:t>, 6(1), hal. 1–4. doi: 10.15406/japlr.2017.06.00165.</w:t>
      </w:r>
    </w:p>
    <w:p w14:paraId="11BF5FA8"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Kumar, J. </w:t>
      </w:r>
      <w:r w:rsidRPr="00C67130">
        <w:rPr>
          <w:rFonts w:ascii="Times New Roman" w:hAnsi="Times New Roman" w:cs="Times New Roman"/>
          <w:i/>
          <w:iCs/>
          <w:noProof/>
          <w:sz w:val="22"/>
        </w:rPr>
        <w:t>et al.</w:t>
      </w:r>
      <w:r w:rsidRPr="00C67130">
        <w:rPr>
          <w:rFonts w:ascii="Times New Roman" w:hAnsi="Times New Roman" w:cs="Times New Roman"/>
          <w:noProof/>
          <w:sz w:val="22"/>
        </w:rPr>
        <w:t xml:space="preserve"> (2015) “Chemical composition and biological activities of trans-Himalayan alga Spirogyra porticalis (Muell.) Cleve,” </w:t>
      </w:r>
      <w:r w:rsidRPr="00C67130">
        <w:rPr>
          <w:rFonts w:ascii="Times New Roman" w:hAnsi="Times New Roman" w:cs="Times New Roman"/>
          <w:i/>
          <w:iCs/>
          <w:noProof/>
          <w:sz w:val="22"/>
        </w:rPr>
        <w:t>PLoS ONE</w:t>
      </w:r>
      <w:r w:rsidRPr="00C67130">
        <w:rPr>
          <w:rFonts w:ascii="Times New Roman" w:hAnsi="Times New Roman" w:cs="Times New Roman"/>
          <w:noProof/>
          <w:sz w:val="22"/>
        </w:rPr>
        <w:t>, 10(2), hal. 1–24. doi: 10.1371/journal.pone.0118255.</w:t>
      </w:r>
    </w:p>
    <w:p w14:paraId="75C56AEC"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Liu, H. </w:t>
      </w:r>
      <w:r w:rsidRPr="00C67130">
        <w:rPr>
          <w:rFonts w:ascii="Times New Roman" w:hAnsi="Times New Roman" w:cs="Times New Roman"/>
          <w:i/>
          <w:iCs/>
          <w:noProof/>
          <w:sz w:val="22"/>
        </w:rPr>
        <w:t>et al.</w:t>
      </w:r>
      <w:r w:rsidRPr="00C67130">
        <w:rPr>
          <w:rFonts w:ascii="Times New Roman" w:hAnsi="Times New Roman" w:cs="Times New Roman"/>
          <w:noProof/>
          <w:sz w:val="22"/>
        </w:rPr>
        <w:t xml:space="preserve"> (2020) “Chemical composition, algicidal, antimicrobial, and antioxidant activities of the essential oils of Taiwania flousiana Gaussen,” </w:t>
      </w:r>
      <w:r w:rsidRPr="00C67130">
        <w:rPr>
          <w:rFonts w:ascii="Times New Roman" w:hAnsi="Times New Roman" w:cs="Times New Roman"/>
          <w:i/>
          <w:iCs/>
          <w:noProof/>
          <w:sz w:val="22"/>
        </w:rPr>
        <w:t>Molecules</w:t>
      </w:r>
      <w:r w:rsidRPr="00C67130">
        <w:rPr>
          <w:rFonts w:ascii="Times New Roman" w:hAnsi="Times New Roman" w:cs="Times New Roman"/>
          <w:noProof/>
          <w:sz w:val="22"/>
        </w:rPr>
        <w:t>, 25(4). doi: 10.3390/molecules25040967.</w:t>
      </w:r>
    </w:p>
    <w:p w14:paraId="31A3D719"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Madalena silva, Luis Veira, A. P. A. and A. K. (2013) “The Marine Macroalgae of the Genus Ulva: Chemistry, Biological Activities and Potential Applications,” </w:t>
      </w:r>
      <w:r w:rsidRPr="00C67130">
        <w:rPr>
          <w:rFonts w:ascii="Times New Roman" w:hAnsi="Times New Roman" w:cs="Times New Roman"/>
          <w:i/>
          <w:iCs/>
          <w:noProof/>
          <w:sz w:val="22"/>
        </w:rPr>
        <w:t>Oceanography: Open Access</w:t>
      </w:r>
      <w:r w:rsidRPr="00C67130">
        <w:rPr>
          <w:rFonts w:ascii="Times New Roman" w:hAnsi="Times New Roman" w:cs="Times New Roman"/>
          <w:noProof/>
          <w:sz w:val="22"/>
        </w:rPr>
        <w:t>, 01(01), hal. 1–6.</w:t>
      </w:r>
    </w:p>
    <w:p w14:paraId="757F9B31"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Mesbahzadeh, B. </w:t>
      </w:r>
      <w:r w:rsidRPr="00C67130">
        <w:rPr>
          <w:rFonts w:ascii="Times New Roman" w:hAnsi="Times New Roman" w:cs="Times New Roman"/>
          <w:i/>
          <w:iCs/>
          <w:noProof/>
          <w:sz w:val="22"/>
        </w:rPr>
        <w:t>et al.</w:t>
      </w:r>
      <w:r w:rsidRPr="00C67130">
        <w:rPr>
          <w:rFonts w:ascii="Times New Roman" w:hAnsi="Times New Roman" w:cs="Times New Roman"/>
          <w:noProof/>
          <w:sz w:val="22"/>
        </w:rPr>
        <w:t xml:space="preserve"> (2018) “Beneficial effects of Spirogyra Neglecta Extract on antioxidant and anti-inflammatory factors in streptozotocin-induced diabetic rats,” </w:t>
      </w:r>
      <w:r w:rsidRPr="00C67130">
        <w:rPr>
          <w:rFonts w:ascii="Times New Roman" w:hAnsi="Times New Roman" w:cs="Times New Roman"/>
          <w:i/>
          <w:iCs/>
          <w:noProof/>
          <w:sz w:val="22"/>
        </w:rPr>
        <w:t>Biomolecular Concepts</w:t>
      </w:r>
      <w:r w:rsidRPr="00C67130">
        <w:rPr>
          <w:rFonts w:ascii="Times New Roman" w:hAnsi="Times New Roman" w:cs="Times New Roman"/>
          <w:noProof/>
          <w:sz w:val="22"/>
        </w:rPr>
        <w:t>, 9(1), hal. 184–189. doi: 10.1515/bmc-2018-0015.</w:t>
      </w:r>
    </w:p>
    <w:p w14:paraId="3B71A116"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Surayot, U. </w:t>
      </w:r>
      <w:r w:rsidRPr="00C67130">
        <w:rPr>
          <w:rFonts w:ascii="Times New Roman" w:hAnsi="Times New Roman" w:cs="Times New Roman"/>
          <w:i/>
          <w:iCs/>
          <w:noProof/>
          <w:sz w:val="22"/>
        </w:rPr>
        <w:t>et al.</w:t>
      </w:r>
      <w:r w:rsidRPr="00C67130">
        <w:rPr>
          <w:rFonts w:ascii="Times New Roman" w:hAnsi="Times New Roman" w:cs="Times New Roman"/>
          <w:noProof/>
          <w:sz w:val="22"/>
        </w:rPr>
        <w:t xml:space="preserve"> (2015) “Characterization and immunomodulatory activities of polysaccharides from Spirogyra neglecta (Hassall) Kützing,” </w:t>
      </w:r>
      <w:r w:rsidRPr="00C67130">
        <w:rPr>
          <w:rFonts w:ascii="Times New Roman" w:hAnsi="Times New Roman" w:cs="Times New Roman"/>
          <w:i/>
          <w:iCs/>
          <w:noProof/>
          <w:sz w:val="22"/>
        </w:rPr>
        <w:t>Bioscience, Biotechnology and Biochemistry</w:t>
      </w:r>
      <w:r w:rsidRPr="00C67130">
        <w:rPr>
          <w:rFonts w:ascii="Times New Roman" w:hAnsi="Times New Roman" w:cs="Times New Roman"/>
          <w:noProof/>
          <w:sz w:val="22"/>
        </w:rPr>
        <w:t>, 79(10), hal. 1644–1653. doi: 10.1080/09168451.2015.1043119.</w:t>
      </w:r>
    </w:p>
    <w:p w14:paraId="113D8D41"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Takano, T. </w:t>
      </w:r>
      <w:r w:rsidRPr="00C67130">
        <w:rPr>
          <w:rFonts w:ascii="Times New Roman" w:hAnsi="Times New Roman" w:cs="Times New Roman"/>
          <w:i/>
          <w:iCs/>
          <w:noProof/>
          <w:sz w:val="22"/>
        </w:rPr>
        <w:t>et al.</w:t>
      </w:r>
      <w:r w:rsidRPr="00C67130">
        <w:rPr>
          <w:rFonts w:ascii="Times New Roman" w:hAnsi="Times New Roman" w:cs="Times New Roman"/>
          <w:noProof/>
          <w:sz w:val="22"/>
        </w:rPr>
        <w:t xml:space="preserve"> (2019) “Identification of 13 Spirogyra species (Zygnemataceae) by traits of sexual reproduction induced under laboratory culture conditions,” </w:t>
      </w:r>
      <w:r w:rsidRPr="00C67130">
        <w:rPr>
          <w:rFonts w:ascii="Times New Roman" w:hAnsi="Times New Roman" w:cs="Times New Roman"/>
          <w:i/>
          <w:iCs/>
          <w:noProof/>
          <w:sz w:val="22"/>
        </w:rPr>
        <w:t>Scientific Reports</w:t>
      </w:r>
      <w:r w:rsidRPr="00C67130">
        <w:rPr>
          <w:rFonts w:ascii="Times New Roman" w:hAnsi="Times New Roman" w:cs="Times New Roman"/>
          <w:noProof/>
          <w:sz w:val="22"/>
        </w:rPr>
        <w:t>, 9(1), hal. 1–11. doi: 10.1038/s41598-019-43454-6.</w:t>
      </w:r>
    </w:p>
    <w:p w14:paraId="0160BC4D"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Taya, S. </w:t>
      </w:r>
      <w:r w:rsidRPr="00C67130">
        <w:rPr>
          <w:rFonts w:ascii="Times New Roman" w:hAnsi="Times New Roman" w:cs="Times New Roman"/>
          <w:i/>
          <w:iCs/>
          <w:noProof/>
          <w:sz w:val="22"/>
        </w:rPr>
        <w:t>et al.</w:t>
      </w:r>
      <w:r w:rsidRPr="00C67130">
        <w:rPr>
          <w:rFonts w:ascii="Times New Roman" w:hAnsi="Times New Roman" w:cs="Times New Roman"/>
          <w:noProof/>
          <w:sz w:val="22"/>
        </w:rPr>
        <w:t xml:space="preserve"> (2016) “Preventive effects of Spirogyra neglecta and a polysaccharide extract against dextran sodium sulfate induced colitis in mice,” </w:t>
      </w:r>
      <w:r w:rsidRPr="00C67130">
        <w:rPr>
          <w:rFonts w:ascii="Times New Roman" w:hAnsi="Times New Roman" w:cs="Times New Roman"/>
          <w:i/>
          <w:iCs/>
          <w:noProof/>
          <w:sz w:val="22"/>
        </w:rPr>
        <w:t>Asian Pacific Journal of Cancer Prevention</w:t>
      </w:r>
      <w:r w:rsidRPr="00C67130">
        <w:rPr>
          <w:rFonts w:ascii="Times New Roman" w:hAnsi="Times New Roman" w:cs="Times New Roman"/>
          <w:noProof/>
          <w:sz w:val="22"/>
        </w:rPr>
        <w:t>, 17(4), hal. 2235–2245. doi: 10.7314/APJCP.2016.17.4.2235.</w:t>
      </w:r>
    </w:p>
    <w:p w14:paraId="77248699" w14:textId="77777777" w:rsidR="00C67130" w:rsidRPr="00C67130" w:rsidRDefault="00C67130" w:rsidP="00C67130">
      <w:pPr>
        <w:widowControl w:val="0"/>
        <w:autoSpaceDE w:val="0"/>
        <w:autoSpaceDN w:val="0"/>
        <w:adjustRightInd w:val="0"/>
        <w:rPr>
          <w:rFonts w:ascii="Times New Roman" w:hAnsi="Times New Roman" w:cs="Times New Roman"/>
          <w:noProof/>
          <w:sz w:val="22"/>
        </w:rPr>
      </w:pPr>
      <w:r w:rsidRPr="00C67130">
        <w:rPr>
          <w:rFonts w:ascii="Times New Roman" w:hAnsi="Times New Roman" w:cs="Times New Roman"/>
          <w:noProof/>
          <w:sz w:val="22"/>
        </w:rPr>
        <w:t xml:space="preserve">Wang, L. </w:t>
      </w:r>
      <w:r w:rsidRPr="00C67130">
        <w:rPr>
          <w:rFonts w:ascii="Times New Roman" w:hAnsi="Times New Roman" w:cs="Times New Roman"/>
          <w:i/>
          <w:iCs/>
          <w:noProof/>
          <w:sz w:val="22"/>
        </w:rPr>
        <w:t>et al.</w:t>
      </w:r>
      <w:r w:rsidRPr="00C67130">
        <w:rPr>
          <w:rFonts w:ascii="Times New Roman" w:hAnsi="Times New Roman" w:cs="Times New Roman"/>
          <w:noProof/>
          <w:sz w:val="22"/>
        </w:rPr>
        <w:t xml:space="preserve"> (2014) </w:t>
      </w:r>
      <w:r w:rsidRPr="00C67130">
        <w:rPr>
          <w:rFonts w:ascii="Times New Roman" w:hAnsi="Times New Roman" w:cs="Times New Roman"/>
          <w:i/>
          <w:iCs/>
          <w:noProof/>
          <w:sz w:val="22"/>
        </w:rPr>
        <w:t>Overview on Biological Activities and Molecular Characteristics of Sulfated Polysaccharides from Marine Green Algaein Recent Years</w:t>
      </w:r>
      <w:r w:rsidRPr="00C67130">
        <w:rPr>
          <w:rFonts w:ascii="Times New Roman" w:hAnsi="Times New Roman" w:cs="Times New Roman"/>
          <w:noProof/>
          <w:sz w:val="22"/>
        </w:rPr>
        <w:t>. doi: 10.3390/md12094984.</w:t>
      </w:r>
    </w:p>
    <w:p w14:paraId="1DD0742D" w14:textId="4F4C975D" w:rsidR="00D1246B" w:rsidRPr="000D49CE" w:rsidRDefault="00D1246B" w:rsidP="00C67130">
      <w:pPr>
        <w:widowControl w:val="0"/>
        <w:autoSpaceDE w:val="0"/>
        <w:autoSpaceDN w:val="0"/>
        <w:adjustRightInd w:val="0"/>
        <w:rPr>
          <w:rFonts w:ascii="Times New Roman" w:hAnsi="Times New Roman" w:cs="Times New Roman"/>
        </w:rPr>
      </w:pPr>
      <w:r w:rsidRPr="005C50B5">
        <w:rPr>
          <w:rFonts w:ascii="Times New Roman" w:hAnsi="Times New Roman" w:cs="Times New Roman"/>
          <w:sz w:val="22"/>
          <w:szCs w:val="22"/>
        </w:rPr>
        <w:fldChar w:fldCharType="end"/>
      </w:r>
    </w:p>
    <w:p w14:paraId="61059AEB" w14:textId="77777777" w:rsidR="00D1246B" w:rsidRPr="000D49CE" w:rsidRDefault="00D1246B" w:rsidP="005C50B5">
      <w:pPr>
        <w:contextualSpacing/>
        <w:rPr>
          <w:rFonts w:ascii="Times New Roman" w:hAnsi="Times New Roman" w:cs="Times New Roman"/>
          <w:b/>
          <w:bCs/>
        </w:rPr>
      </w:pPr>
    </w:p>
    <w:p w14:paraId="2F150888" w14:textId="77777777" w:rsidR="00D1246B" w:rsidRPr="000D49CE" w:rsidRDefault="00D1246B" w:rsidP="005C50B5">
      <w:pPr>
        <w:contextualSpacing/>
        <w:jc w:val="both"/>
        <w:rPr>
          <w:rFonts w:ascii="Times New Roman" w:hAnsi="Times New Roman" w:cs="Times New Roman"/>
        </w:rPr>
      </w:pPr>
    </w:p>
    <w:p w14:paraId="54F5171B" w14:textId="77777777" w:rsidR="00D1246B" w:rsidRPr="000D49CE" w:rsidRDefault="00D1246B" w:rsidP="005C50B5">
      <w:pPr>
        <w:contextualSpacing/>
        <w:jc w:val="both"/>
        <w:rPr>
          <w:rFonts w:ascii="Times New Roman" w:hAnsi="Times New Roman" w:cs="Times New Roman"/>
        </w:rPr>
      </w:pPr>
    </w:p>
    <w:p w14:paraId="59844E82" w14:textId="77777777" w:rsidR="00D1246B" w:rsidRPr="000D49CE" w:rsidRDefault="00D1246B" w:rsidP="005C50B5">
      <w:pPr>
        <w:contextualSpacing/>
        <w:jc w:val="both"/>
        <w:rPr>
          <w:rFonts w:ascii="Times New Roman" w:hAnsi="Times New Roman" w:cs="Times New Roman"/>
        </w:rPr>
      </w:pPr>
    </w:p>
    <w:p w14:paraId="43C4BA0D" w14:textId="77777777" w:rsidR="00D1246B" w:rsidRPr="000D49CE" w:rsidRDefault="00D1246B" w:rsidP="005C50B5">
      <w:pPr>
        <w:contextualSpacing/>
        <w:rPr>
          <w:rFonts w:ascii="Times New Roman" w:hAnsi="Times New Roman" w:cs="Times New Roman"/>
        </w:rPr>
      </w:pPr>
    </w:p>
    <w:p w14:paraId="6D2262FB" w14:textId="77777777" w:rsidR="00D1246B" w:rsidRPr="000D49CE" w:rsidRDefault="00D1246B" w:rsidP="005C50B5">
      <w:pPr>
        <w:ind w:left="450" w:hanging="450"/>
        <w:contextualSpacing/>
        <w:rPr>
          <w:rFonts w:ascii="Times New Roman" w:hAnsi="Times New Roman" w:cs="Times New Roman"/>
        </w:rPr>
      </w:pPr>
    </w:p>
    <w:p w14:paraId="2B7F8972" w14:textId="77777777" w:rsidR="00D1246B" w:rsidRPr="000D49CE" w:rsidRDefault="00D1246B" w:rsidP="005C50B5">
      <w:pPr>
        <w:ind w:right="17"/>
        <w:contextualSpacing/>
        <w:rPr>
          <w:rFonts w:ascii="Times New Roman" w:hAnsi="Times New Roman" w:cs="Times New Roman"/>
          <w:b/>
          <w:bCs/>
          <w:sz w:val="22"/>
          <w:szCs w:val="22"/>
        </w:rPr>
      </w:pPr>
    </w:p>
    <w:sectPr w:rsidR="00D1246B" w:rsidRPr="000D49CE" w:rsidSect="00323E09">
      <w:footerReference w:type="even" r:id="rId28"/>
      <w:footerReference w:type="default" r:id="rId29"/>
      <w:pgSz w:w="11900" w:h="16820"/>
      <w:pgMar w:top="1411" w:right="1411" w:bottom="1411" w:left="1411" w:header="720" w:footer="720" w:gutter="14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303E9" w14:textId="77777777" w:rsidR="000952AA" w:rsidRDefault="000952AA" w:rsidP="00C65DE7">
      <w:r>
        <w:separator/>
      </w:r>
    </w:p>
  </w:endnote>
  <w:endnote w:type="continuationSeparator" w:id="0">
    <w:p w14:paraId="3BEFEB43" w14:textId="77777777" w:rsidR="000952AA" w:rsidRDefault="000952AA" w:rsidP="00C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4702008"/>
      <w:docPartObj>
        <w:docPartGallery w:val="Page Numbers (Bottom of Page)"/>
        <w:docPartUnique/>
      </w:docPartObj>
    </w:sdtPr>
    <w:sdtEndPr>
      <w:rPr>
        <w:rStyle w:val="PageNumber"/>
      </w:rPr>
    </w:sdtEndPr>
    <w:sdtContent>
      <w:p w14:paraId="1C671633" w14:textId="4B559784" w:rsidR="00FA3D9D" w:rsidRDefault="00FA3D9D" w:rsidP="00662D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CD1337" w14:textId="77777777" w:rsidR="00FA3D9D" w:rsidRDefault="00FA3D9D" w:rsidP="00C65D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0895437"/>
      <w:docPartObj>
        <w:docPartGallery w:val="Page Numbers (Bottom of Page)"/>
        <w:docPartUnique/>
      </w:docPartObj>
    </w:sdtPr>
    <w:sdtEndPr>
      <w:rPr>
        <w:rStyle w:val="PageNumber"/>
      </w:rPr>
    </w:sdtEndPr>
    <w:sdtContent>
      <w:p w14:paraId="2ABF4C8D" w14:textId="051104CE" w:rsidR="00FA3D9D" w:rsidRDefault="00FA3D9D" w:rsidP="00662D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729B5E" w14:textId="77777777" w:rsidR="00FA3D9D" w:rsidRDefault="00FA3D9D" w:rsidP="00C65D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065FE" w14:textId="77777777" w:rsidR="000952AA" w:rsidRDefault="000952AA" w:rsidP="00C65DE7">
      <w:r>
        <w:separator/>
      </w:r>
    </w:p>
  </w:footnote>
  <w:footnote w:type="continuationSeparator" w:id="0">
    <w:p w14:paraId="40F0E32B" w14:textId="77777777" w:rsidR="000952AA" w:rsidRDefault="000952AA" w:rsidP="00C65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385B"/>
    <w:multiLevelType w:val="hybridMultilevel"/>
    <w:tmpl w:val="84227ABE"/>
    <w:lvl w:ilvl="0" w:tplc="DADA8E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042F3"/>
    <w:multiLevelType w:val="hybridMultilevel"/>
    <w:tmpl w:val="7DC09DE2"/>
    <w:lvl w:ilvl="0" w:tplc="EDF0C880">
      <w:numFmt w:val="bullet"/>
      <w:lvlText w:val=""/>
      <w:lvlJc w:val="left"/>
      <w:pPr>
        <w:ind w:left="1771" w:hanging="360"/>
      </w:pPr>
      <w:rPr>
        <w:rFonts w:ascii="Symbol" w:eastAsiaTheme="minorEastAsia" w:hAnsi="Symbol" w:cs="Times New Roman"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2" w15:restartNumberingAfterBreak="0">
    <w:nsid w:val="07ED3280"/>
    <w:multiLevelType w:val="hybridMultilevel"/>
    <w:tmpl w:val="8F180544"/>
    <w:lvl w:ilvl="0" w:tplc="EEAE4C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60C04"/>
    <w:multiLevelType w:val="hybridMultilevel"/>
    <w:tmpl w:val="704EC952"/>
    <w:lvl w:ilvl="0" w:tplc="F036DFA8">
      <w:start w:val="10"/>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87C268D"/>
    <w:multiLevelType w:val="hybridMultilevel"/>
    <w:tmpl w:val="0A9E9F42"/>
    <w:lvl w:ilvl="0" w:tplc="1744E790">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 w15:restartNumberingAfterBreak="0">
    <w:nsid w:val="09036953"/>
    <w:multiLevelType w:val="hybridMultilevel"/>
    <w:tmpl w:val="C0FC3576"/>
    <w:lvl w:ilvl="0" w:tplc="C4825A5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16043E7"/>
    <w:multiLevelType w:val="multilevel"/>
    <w:tmpl w:val="72DE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F78DD"/>
    <w:multiLevelType w:val="hybridMultilevel"/>
    <w:tmpl w:val="1DC6AA00"/>
    <w:lvl w:ilvl="0" w:tplc="FE8E51B0">
      <w:start w:val="1"/>
      <w:numFmt w:val="upperLetter"/>
      <w:lvlText w:val="(%1)"/>
      <w:lvlJc w:val="left"/>
      <w:pPr>
        <w:ind w:left="3270" w:hanging="360"/>
      </w:pPr>
      <w:rPr>
        <w:rFonts w:hint="default"/>
      </w:r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8" w15:restartNumberingAfterBreak="0">
    <w:nsid w:val="21D76BF3"/>
    <w:multiLevelType w:val="hybridMultilevel"/>
    <w:tmpl w:val="1C94B7A0"/>
    <w:lvl w:ilvl="0" w:tplc="5272390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72EA2"/>
    <w:multiLevelType w:val="hybridMultilevel"/>
    <w:tmpl w:val="17882DFA"/>
    <w:lvl w:ilvl="0" w:tplc="81FC23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E47124B"/>
    <w:multiLevelType w:val="hybridMultilevel"/>
    <w:tmpl w:val="380A5C0C"/>
    <w:lvl w:ilvl="0" w:tplc="52723906">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5E53EF9"/>
    <w:multiLevelType w:val="hybridMultilevel"/>
    <w:tmpl w:val="DA64E60E"/>
    <w:lvl w:ilvl="0" w:tplc="BA6EABF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004D05"/>
    <w:multiLevelType w:val="hybridMultilevel"/>
    <w:tmpl w:val="786C6064"/>
    <w:lvl w:ilvl="0" w:tplc="850696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DA64EE5"/>
    <w:multiLevelType w:val="hybridMultilevel"/>
    <w:tmpl w:val="32A0A0CA"/>
    <w:lvl w:ilvl="0" w:tplc="4328B1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55532"/>
    <w:multiLevelType w:val="hybridMultilevel"/>
    <w:tmpl w:val="E50EF23A"/>
    <w:lvl w:ilvl="0" w:tplc="83446736">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32778DE"/>
    <w:multiLevelType w:val="hybridMultilevel"/>
    <w:tmpl w:val="3AB82464"/>
    <w:lvl w:ilvl="0" w:tplc="5272390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1684A"/>
    <w:multiLevelType w:val="hybridMultilevel"/>
    <w:tmpl w:val="742886B6"/>
    <w:lvl w:ilvl="0" w:tplc="5272390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E0EF3"/>
    <w:multiLevelType w:val="hybridMultilevel"/>
    <w:tmpl w:val="58F078B6"/>
    <w:lvl w:ilvl="0" w:tplc="04090019">
      <w:start w:val="1"/>
      <w:numFmt w:val="lowerLetter"/>
      <w:lvlText w:val="%1."/>
      <w:lvlJc w:val="left"/>
      <w:pPr>
        <w:ind w:left="720" w:hanging="360"/>
      </w:pPr>
      <w:rPr>
        <w:rFonts w:hint="default"/>
      </w:rPr>
    </w:lvl>
    <w:lvl w:ilvl="1" w:tplc="7CE86C66">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5C88"/>
    <w:multiLevelType w:val="hybridMultilevel"/>
    <w:tmpl w:val="928EB3D2"/>
    <w:lvl w:ilvl="0" w:tplc="0C36DA98">
      <w:start w:val="1"/>
      <w:numFmt w:val="upp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F0416C4"/>
    <w:multiLevelType w:val="hybridMultilevel"/>
    <w:tmpl w:val="87F2D850"/>
    <w:lvl w:ilvl="0" w:tplc="1EE488F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87C4E94"/>
    <w:multiLevelType w:val="hybridMultilevel"/>
    <w:tmpl w:val="20106834"/>
    <w:lvl w:ilvl="0" w:tplc="BBFC36B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D0A1921"/>
    <w:multiLevelType w:val="hybridMultilevel"/>
    <w:tmpl w:val="46709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B1C0E"/>
    <w:multiLevelType w:val="hybridMultilevel"/>
    <w:tmpl w:val="CFB61C02"/>
    <w:lvl w:ilvl="0" w:tplc="F44A590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5E47778"/>
    <w:multiLevelType w:val="hybridMultilevel"/>
    <w:tmpl w:val="FBF0C2EC"/>
    <w:lvl w:ilvl="0" w:tplc="5272390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3"/>
  </w:num>
  <w:num w:numId="4">
    <w:abstractNumId w:val="22"/>
  </w:num>
  <w:num w:numId="5">
    <w:abstractNumId w:val="14"/>
  </w:num>
  <w:num w:numId="6">
    <w:abstractNumId w:val="10"/>
  </w:num>
  <w:num w:numId="7">
    <w:abstractNumId w:val="16"/>
  </w:num>
  <w:num w:numId="8">
    <w:abstractNumId w:val="12"/>
  </w:num>
  <w:num w:numId="9">
    <w:abstractNumId w:val="17"/>
  </w:num>
  <w:num w:numId="10">
    <w:abstractNumId w:val="0"/>
  </w:num>
  <w:num w:numId="11">
    <w:abstractNumId w:val="19"/>
  </w:num>
  <w:num w:numId="12">
    <w:abstractNumId w:val="11"/>
  </w:num>
  <w:num w:numId="13">
    <w:abstractNumId w:val="3"/>
  </w:num>
  <w:num w:numId="14">
    <w:abstractNumId w:val="20"/>
  </w:num>
  <w:num w:numId="15">
    <w:abstractNumId w:val="7"/>
  </w:num>
  <w:num w:numId="16">
    <w:abstractNumId w:val="2"/>
  </w:num>
  <w:num w:numId="17">
    <w:abstractNumId w:val="9"/>
  </w:num>
  <w:num w:numId="18">
    <w:abstractNumId w:val="23"/>
  </w:num>
  <w:num w:numId="19">
    <w:abstractNumId w:val="15"/>
  </w:num>
  <w:num w:numId="20">
    <w:abstractNumId w:val="6"/>
  </w:num>
  <w:num w:numId="21">
    <w:abstractNumId w:val="18"/>
  </w:num>
  <w:num w:numId="22">
    <w:abstractNumId w:val="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C7"/>
    <w:rsid w:val="00007102"/>
    <w:rsid w:val="000515C4"/>
    <w:rsid w:val="0005659F"/>
    <w:rsid w:val="00085F1F"/>
    <w:rsid w:val="000952AA"/>
    <w:rsid w:val="000972CB"/>
    <w:rsid w:val="000A0CE1"/>
    <w:rsid w:val="000C0CBC"/>
    <w:rsid w:val="000D49CE"/>
    <w:rsid w:val="000D4C36"/>
    <w:rsid w:val="000E7D89"/>
    <w:rsid w:val="00113DC0"/>
    <w:rsid w:val="0011634F"/>
    <w:rsid w:val="00117CC8"/>
    <w:rsid w:val="00121DB4"/>
    <w:rsid w:val="00150445"/>
    <w:rsid w:val="00152AE1"/>
    <w:rsid w:val="001573D2"/>
    <w:rsid w:val="00177FC8"/>
    <w:rsid w:val="00184593"/>
    <w:rsid w:val="001D2A6A"/>
    <w:rsid w:val="001D5A60"/>
    <w:rsid w:val="001F4D03"/>
    <w:rsid w:val="00206A3F"/>
    <w:rsid w:val="00216078"/>
    <w:rsid w:val="00231980"/>
    <w:rsid w:val="0023263F"/>
    <w:rsid w:val="00232B01"/>
    <w:rsid w:val="00234034"/>
    <w:rsid w:val="00254AD4"/>
    <w:rsid w:val="00261CE2"/>
    <w:rsid w:val="00281F88"/>
    <w:rsid w:val="002A382B"/>
    <w:rsid w:val="002E2C5C"/>
    <w:rsid w:val="002F43B7"/>
    <w:rsid w:val="002F4F72"/>
    <w:rsid w:val="00312A68"/>
    <w:rsid w:val="00323E09"/>
    <w:rsid w:val="00342711"/>
    <w:rsid w:val="0036184E"/>
    <w:rsid w:val="003646D8"/>
    <w:rsid w:val="00374E68"/>
    <w:rsid w:val="0039055A"/>
    <w:rsid w:val="003A4472"/>
    <w:rsid w:val="003E4086"/>
    <w:rsid w:val="004150DC"/>
    <w:rsid w:val="004166E8"/>
    <w:rsid w:val="0043303F"/>
    <w:rsid w:val="0044656A"/>
    <w:rsid w:val="004950DA"/>
    <w:rsid w:val="004A609E"/>
    <w:rsid w:val="004B68A7"/>
    <w:rsid w:val="004D316C"/>
    <w:rsid w:val="004F1948"/>
    <w:rsid w:val="005060BC"/>
    <w:rsid w:val="00547CAA"/>
    <w:rsid w:val="00571BE3"/>
    <w:rsid w:val="0058347E"/>
    <w:rsid w:val="005A054D"/>
    <w:rsid w:val="005B11FF"/>
    <w:rsid w:val="005C50B5"/>
    <w:rsid w:val="005C7C6E"/>
    <w:rsid w:val="005D4257"/>
    <w:rsid w:val="005F293B"/>
    <w:rsid w:val="00604162"/>
    <w:rsid w:val="00606755"/>
    <w:rsid w:val="00613DE8"/>
    <w:rsid w:val="00662DAC"/>
    <w:rsid w:val="0069711E"/>
    <w:rsid w:val="006A1793"/>
    <w:rsid w:val="006C6345"/>
    <w:rsid w:val="006D1853"/>
    <w:rsid w:val="006D28A7"/>
    <w:rsid w:val="006F0E5E"/>
    <w:rsid w:val="00731A29"/>
    <w:rsid w:val="007630E1"/>
    <w:rsid w:val="00770E3E"/>
    <w:rsid w:val="00786FAB"/>
    <w:rsid w:val="0079359F"/>
    <w:rsid w:val="00805704"/>
    <w:rsid w:val="00814D7F"/>
    <w:rsid w:val="008215E6"/>
    <w:rsid w:val="008302C7"/>
    <w:rsid w:val="00861B02"/>
    <w:rsid w:val="00897BF7"/>
    <w:rsid w:val="008A05A4"/>
    <w:rsid w:val="008C2AAD"/>
    <w:rsid w:val="008D4070"/>
    <w:rsid w:val="008E1A02"/>
    <w:rsid w:val="008F34BF"/>
    <w:rsid w:val="00923574"/>
    <w:rsid w:val="00933B6F"/>
    <w:rsid w:val="00934C1C"/>
    <w:rsid w:val="009723EB"/>
    <w:rsid w:val="009D4129"/>
    <w:rsid w:val="009D6184"/>
    <w:rsid w:val="00A0374B"/>
    <w:rsid w:val="00A2131F"/>
    <w:rsid w:val="00A609E8"/>
    <w:rsid w:val="00A908AC"/>
    <w:rsid w:val="00A929CA"/>
    <w:rsid w:val="00AF410D"/>
    <w:rsid w:val="00B11166"/>
    <w:rsid w:val="00B51E87"/>
    <w:rsid w:val="00B721F2"/>
    <w:rsid w:val="00BB1586"/>
    <w:rsid w:val="00BF05B6"/>
    <w:rsid w:val="00C21A8E"/>
    <w:rsid w:val="00C5115C"/>
    <w:rsid w:val="00C65DE7"/>
    <w:rsid w:val="00C67130"/>
    <w:rsid w:val="00C7074C"/>
    <w:rsid w:val="00C75B03"/>
    <w:rsid w:val="00C84171"/>
    <w:rsid w:val="00CA0292"/>
    <w:rsid w:val="00CA78B6"/>
    <w:rsid w:val="00CD25EB"/>
    <w:rsid w:val="00CD7445"/>
    <w:rsid w:val="00CE5E4E"/>
    <w:rsid w:val="00D01E95"/>
    <w:rsid w:val="00D064C1"/>
    <w:rsid w:val="00D1246B"/>
    <w:rsid w:val="00D24942"/>
    <w:rsid w:val="00D305C0"/>
    <w:rsid w:val="00D34845"/>
    <w:rsid w:val="00D4153F"/>
    <w:rsid w:val="00D56893"/>
    <w:rsid w:val="00D72E67"/>
    <w:rsid w:val="00DA57E1"/>
    <w:rsid w:val="00E2392F"/>
    <w:rsid w:val="00E4133D"/>
    <w:rsid w:val="00E5729A"/>
    <w:rsid w:val="00E90954"/>
    <w:rsid w:val="00E936DB"/>
    <w:rsid w:val="00EE2B83"/>
    <w:rsid w:val="00F112FD"/>
    <w:rsid w:val="00F35E1E"/>
    <w:rsid w:val="00F36B0E"/>
    <w:rsid w:val="00F47018"/>
    <w:rsid w:val="00F47EA1"/>
    <w:rsid w:val="00F544A0"/>
    <w:rsid w:val="00F729FD"/>
    <w:rsid w:val="00F91ECA"/>
    <w:rsid w:val="00FA3D9D"/>
    <w:rsid w:val="00FC0C4B"/>
    <w:rsid w:val="00FD09B2"/>
    <w:rsid w:val="00FD7635"/>
    <w:rsid w:val="00FE3734"/>
    <w:rsid w:val="00FF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D5D7"/>
  <w15:chartTrackingRefBased/>
  <w15:docId w15:val="{884B40B0-F2E8-1641-95C3-29CC48E8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E408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0292"/>
    <w:pPr>
      <w:ind w:left="720"/>
      <w:contextualSpacing/>
    </w:pPr>
  </w:style>
  <w:style w:type="paragraph" w:styleId="Footer">
    <w:name w:val="footer"/>
    <w:basedOn w:val="Normal"/>
    <w:link w:val="FooterChar"/>
    <w:uiPriority w:val="99"/>
    <w:unhideWhenUsed/>
    <w:rsid w:val="00C65DE7"/>
    <w:pPr>
      <w:tabs>
        <w:tab w:val="center" w:pos="4680"/>
        <w:tab w:val="right" w:pos="9360"/>
      </w:tabs>
    </w:pPr>
  </w:style>
  <w:style w:type="character" w:customStyle="1" w:styleId="FooterChar">
    <w:name w:val="Footer Char"/>
    <w:basedOn w:val="DefaultParagraphFont"/>
    <w:link w:val="Footer"/>
    <w:uiPriority w:val="99"/>
    <w:rsid w:val="00C65DE7"/>
    <w:rPr>
      <w:rFonts w:eastAsiaTheme="minorEastAsia"/>
    </w:rPr>
  </w:style>
  <w:style w:type="character" w:styleId="PageNumber">
    <w:name w:val="page number"/>
    <w:basedOn w:val="DefaultParagraphFont"/>
    <w:uiPriority w:val="99"/>
    <w:semiHidden/>
    <w:unhideWhenUsed/>
    <w:rsid w:val="00C65DE7"/>
  </w:style>
  <w:style w:type="table" w:styleId="TableGrid">
    <w:name w:val="Table Grid"/>
    <w:basedOn w:val="TableNormal"/>
    <w:uiPriority w:val="39"/>
    <w:rsid w:val="00D124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1246B"/>
    <w:rPr>
      <w:rFonts w:eastAsiaTheme="minorEastAsia"/>
    </w:rPr>
  </w:style>
  <w:style w:type="paragraph" w:styleId="NormalWeb">
    <w:name w:val="Normal (Web)"/>
    <w:basedOn w:val="Normal"/>
    <w:uiPriority w:val="99"/>
    <w:unhideWhenUsed/>
    <w:rsid w:val="005060BC"/>
    <w:pPr>
      <w:spacing w:before="100" w:beforeAutospacing="1" w:after="100" w:afterAutospacing="1"/>
    </w:pPr>
    <w:rPr>
      <w:rFonts w:ascii="Times New Roman" w:eastAsia="Times New Roman" w:hAnsi="Times New Roman" w:cs="Times New Roman"/>
    </w:rPr>
  </w:style>
  <w:style w:type="character" w:customStyle="1" w:styleId="apple-style-span">
    <w:name w:val="apple-style-span"/>
    <w:basedOn w:val="DefaultParagraphFont"/>
    <w:rsid w:val="005060BC"/>
  </w:style>
  <w:style w:type="table" w:styleId="MediumShading2-Accent2">
    <w:name w:val="Medium Shading 2 Accent 2"/>
    <w:basedOn w:val="TableNormal"/>
    <w:uiPriority w:val="64"/>
    <w:rsid w:val="00770E3E"/>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3E4086"/>
    <w:rPr>
      <w:rFonts w:asciiTheme="majorHAnsi" w:eastAsiaTheme="majorEastAsia" w:hAnsiTheme="majorHAnsi" w:cstheme="majorBidi"/>
      <w:b/>
      <w:bCs/>
      <w:color w:val="2F5496" w:themeColor="accent1" w:themeShade="BF"/>
      <w:sz w:val="28"/>
      <w:szCs w:val="28"/>
    </w:rPr>
  </w:style>
  <w:style w:type="character" w:customStyle="1" w:styleId="cited-contentcbycitationarticle-contributors">
    <w:name w:val="cited-content_cbycitation_article-contributors"/>
    <w:basedOn w:val="DefaultParagraphFont"/>
    <w:rsid w:val="00E4133D"/>
  </w:style>
  <w:style w:type="character" w:customStyle="1" w:styleId="apple-converted-space">
    <w:name w:val="apple-converted-space"/>
    <w:basedOn w:val="DefaultParagraphFont"/>
    <w:rsid w:val="00E4133D"/>
  </w:style>
  <w:style w:type="character" w:customStyle="1" w:styleId="nlmstring-name">
    <w:name w:val="nlm_string-name"/>
    <w:basedOn w:val="DefaultParagraphFont"/>
    <w:rsid w:val="00E4133D"/>
  </w:style>
  <w:style w:type="character" w:customStyle="1" w:styleId="cited-contentcbycitationarticle-title">
    <w:name w:val="cited-content_cbycitation_article-title"/>
    <w:basedOn w:val="DefaultParagraphFont"/>
    <w:rsid w:val="00E4133D"/>
  </w:style>
  <w:style w:type="character" w:customStyle="1" w:styleId="referencessource">
    <w:name w:val="references__source"/>
    <w:basedOn w:val="DefaultParagraphFont"/>
    <w:rsid w:val="00E4133D"/>
  </w:style>
  <w:style w:type="character" w:styleId="Strong">
    <w:name w:val="Strong"/>
    <w:basedOn w:val="DefaultParagraphFont"/>
    <w:uiPriority w:val="22"/>
    <w:qFormat/>
    <w:rsid w:val="00E4133D"/>
    <w:rPr>
      <w:b/>
      <w:bCs/>
    </w:rPr>
  </w:style>
  <w:style w:type="character" w:customStyle="1" w:styleId="nlmyear">
    <w:name w:val="nlm_year"/>
    <w:basedOn w:val="DefaultParagraphFont"/>
    <w:rsid w:val="00E4133D"/>
  </w:style>
  <w:style w:type="character" w:styleId="Emphasis">
    <w:name w:val="Emphasis"/>
    <w:basedOn w:val="DefaultParagraphFont"/>
    <w:uiPriority w:val="20"/>
    <w:qFormat/>
    <w:rsid w:val="00E4133D"/>
    <w:rPr>
      <w:i/>
      <w:iCs/>
    </w:rPr>
  </w:style>
  <w:style w:type="character" w:styleId="Hyperlink">
    <w:name w:val="Hyperlink"/>
    <w:basedOn w:val="DefaultParagraphFont"/>
    <w:uiPriority w:val="99"/>
    <w:semiHidden/>
    <w:unhideWhenUsed/>
    <w:rsid w:val="00E4133D"/>
    <w:rPr>
      <w:color w:val="0000FF"/>
      <w:u w:val="single"/>
    </w:rPr>
  </w:style>
  <w:style w:type="paragraph" w:styleId="Header">
    <w:name w:val="header"/>
    <w:basedOn w:val="Normal"/>
    <w:link w:val="HeaderChar"/>
    <w:uiPriority w:val="99"/>
    <w:unhideWhenUsed/>
    <w:rsid w:val="005C50B5"/>
    <w:pPr>
      <w:tabs>
        <w:tab w:val="center" w:pos="4680"/>
        <w:tab w:val="right" w:pos="9360"/>
      </w:tabs>
    </w:pPr>
  </w:style>
  <w:style w:type="character" w:customStyle="1" w:styleId="HeaderChar">
    <w:name w:val="Header Char"/>
    <w:basedOn w:val="DefaultParagraphFont"/>
    <w:link w:val="Header"/>
    <w:uiPriority w:val="99"/>
    <w:rsid w:val="005C50B5"/>
    <w:rPr>
      <w:rFonts w:eastAsiaTheme="minorEastAsia"/>
    </w:rPr>
  </w:style>
  <w:style w:type="paragraph" w:styleId="HTMLPreformatted">
    <w:name w:val="HTML Preformatted"/>
    <w:basedOn w:val="Normal"/>
    <w:link w:val="HTMLPreformattedChar"/>
    <w:uiPriority w:val="99"/>
    <w:semiHidden/>
    <w:unhideWhenUsed/>
    <w:rsid w:val="00897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7B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8329">
      <w:bodyDiv w:val="1"/>
      <w:marLeft w:val="0"/>
      <w:marRight w:val="0"/>
      <w:marTop w:val="0"/>
      <w:marBottom w:val="0"/>
      <w:divBdr>
        <w:top w:val="none" w:sz="0" w:space="0" w:color="auto"/>
        <w:left w:val="none" w:sz="0" w:space="0" w:color="auto"/>
        <w:bottom w:val="none" w:sz="0" w:space="0" w:color="auto"/>
        <w:right w:val="none" w:sz="0" w:space="0" w:color="auto"/>
      </w:divBdr>
    </w:div>
    <w:div w:id="161286985">
      <w:bodyDiv w:val="1"/>
      <w:marLeft w:val="0"/>
      <w:marRight w:val="0"/>
      <w:marTop w:val="0"/>
      <w:marBottom w:val="0"/>
      <w:divBdr>
        <w:top w:val="none" w:sz="0" w:space="0" w:color="auto"/>
        <w:left w:val="none" w:sz="0" w:space="0" w:color="auto"/>
        <w:bottom w:val="none" w:sz="0" w:space="0" w:color="auto"/>
        <w:right w:val="none" w:sz="0" w:space="0" w:color="auto"/>
      </w:divBdr>
      <w:divsChild>
        <w:div w:id="464322997">
          <w:marLeft w:val="0"/>
          <w:marRight w:val="0"/>
          <w:marTop w:val="0"/>
          <w:marBottom w:val="0"/>
          <w:divBdr>
            <w:top w:val="none" w:sz="0" w:space="0" w:color="auto"/>
            <w:left w:val="none" w:sz="0" w:space="0" w:color="auto"/>
            <w:bottom w:val="none" w:sz="0" w:space="0" w:color="auto"/>
            <w:right w:val="none" w:sz="0" w:space="0" w:color="auto"/>
          </w:divBdr>
          <w:divsChild>
            <w:div w:id="947857818">
              <w:marLeft w:val="0"/>
              <w:marRight w:val="0"/>
              <w:marTop w:val="0"/>
              <w:marBottom w:val="0"/>
              <w:divBdr>
                <w:top w:val="none" w:sz="0" w:space="0" w:color="auto"/>
                <w:left w:val="none" w:sz="0" w:space="0" w:color="auto"/>
                <w:bottom w:val="none" w:sz="0" w:space="0" w:color="auto"/>
                <w:right w:val="none" w:sz="0" w:space="0" w:color="auto"/>
              </w:divBdr>
              <w:divsChild>
                <w:div w:id="1865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726">
      <w:bodyDiv w:val="1"/>
      <w:marLeft w:val="0"/>
      <w:marRight w:val="0"/>
      <w:marTop w:val="0"/>
      <w:marBottom w:val="0"/>
      <w:divBdr>
        <w:top w:val="none" w:sz="0" w:space="0" w:color="auto"/>
        <w:left w:val="none" w:sz="0" w:space="0" w:color="auto"/>
        <w:bottom w:val="none" w:sz="0" w:space="0" w:color="auto"/>
        <w:right w:val="none" w:sz="0" w:space="0" w:color="auto"/>
      </w:divBdr>
    </w:div>
    <w:div w:id="424350882">
      <w:bodyDiv w:val="1"/>
      <w:marLeft w:val="0"/>
      <w:marRight w:val="0"/>
      <w:marTop w:val="0"/>
      <w:marBottom w:val="0"/>
      <w:divBdr>
        <w:top w:val="none" w:sz="0" w:space="0" w:color="auto"/>
        <w:left w:val="none" w:sz="0" w:space="0" w:color="auto"/>
        <w:bottom w:val="none" w:sz="0" w:space="0" w:color="auto"/>
        <w:right w:val="none" w:sz="0" w:space="0" w:color="auto"/>
      </w:divBdr>
      <w:divsChild>
        <w:div w:id="1974826783">
          <w:marLeft w:val="0"/>
          <w:marRight w:val="0"/>
          <w:marTop w:val="0"/>
          <w:marBottom w:val="0"/>
          <w:divBdr>
            <w:top w:val="none" w:sz="0" w:space="0" w:color="auto"/>
            <w:left w:val="none" w:sz="0" w:space="0" w:color="auto"/>
            <w:bottom w:val="none" w:sz="0" w:space="0" w:color="auto"/>
            <w:right w:val="none" w:sz="0" w:space="0" w:color="auto"/>
          </w:divBdr>
          <w:divsChild>
            <w:div w:id="1320034409">
              <w:marLeft w:val="0"/>
              <w:marRight w:val="0"/>
              <w:marTop w:val="0"/>
              <w:marBottom w:val="0"/>
              <w:divBdr>
                <w:top w:val="none" w:sz="0" w:space="0" w:color="auto"/>
                <w:left w:val="none" w:sz="0" w:space="0" w:color="auto"/>
                <w:bottom w:val="none" w:sz="0" w:space="0" w:color="auto"/>
                <w:right w:val="none" w:sz="0" w:space="0" w:color="auto"/>
              </w:divBdr>
              <w:divsChild>
                <w:div w:id="306788528">
                  <w:marLeft w:val="0"/>
                  <w:marRight w:val="0"/>
                  <w:marTop w:val="0"/>
                  <w:marBottom w:val="0"/>
                  <w:divBdr>
                    <w:top w:val="none" w:sz="0" w:space="0" w:color="auto"/>
                    <w:left w:val="none" w:sz="0" w:space="0" w:color="auto"/>
                    <w:bottom w:val="none" w:sz="0" w:space="0" w:color="auto"/>
                    <w:right w:val="none" w:sz="0" w:space="0" w:color="auto"/>
                  </w:divBdr>
                </w:div>
              </w:divsChild>
            </w:div>
            <w:div w:id="652947033">
              <w:marLeft w:val="0"/>
              <w:marRight w:val="0"/>
              <w:marTop w:val="0"/>
              <w:marBottom w:val="0"/>
              <w:divBdr>
                <w:top w:val="none" w:sz="0" w:space="0" w:color="auto"/>
                <w:left w:val="none" w:sz="0" w:space="0" w:color="auto"/>
                <w:bottom w:val="none" w:sz="0" w:space="0" w:color="auto"/>
                <w:right w:val="none" w:sz="0" w:space="0" w:color="auto"/>
              </w:divBdr>
              <w:divsChild>
                <w:div w:id="1915552840">
                  <w:marLeft w:val="0"/>
                  <w:marRight w:val="0"/>
                  <w:marTop w:val="0"/>
                  <w:marBottom w:val="0"/>
                  <w:divBdr>
                    <w:top w:val="none" w:sz="0" w:space="0" w:color="auto"/>
                    <w:left w:val="none" w:sz="0" w:space="0" w:color="auto"/>
                    <w:bottom w:val="none" w:sz="0" w:space="0" w:color="auto"/>
                    <w:right w:val="none" w:sz="0" w:space="0" w:color="auto"/>
                  </w:divBdr>
                </w:div>
                <w:div w:id="916011603">
                  <w:marLeft w:val="0"/>
                  <w:marRight w:val="0"/>
                  <w:marTop w:val="0"/>
                  <w:marBottom w:val="0"/>
                  <w:divBdr>
                    <w:top w:val="none" w:sz="0" w:space="0" w:color="auto"/>
                    <w:left w:val="none" w:sz="0" w:space="0" w:color="auto"/>
                    <w:bottom w:val="none" w:sz="0" w:space="0" w:color="auto"/>
                    <w:right w:val="none" w:sz="0" w:space="0" w:color="auto"/>
                  </w:divBdr>
                </w:div>
                <w:div w:id="519197943">
                  <w:marLeft w:val="0"/>
                  <w:marRight w:val="0"/>
                  <w:marTop w:val="0"/>
                  <w:marBottom w:val="0"/>
                  <w:divBdr>
                    <w:top w:val="none" w:sz="0" w:space="0" w:color="auto"/>
                    <w:left w:val="none" w:sz="0" w:space="0" w:color="auto"/>
                    <w:bottom w:val="none" w:sz="0" w:space="0" w:color="auto"/>
                    <w:right w:val="none" w:sz="0" w:space="0" w:color="auto"/>
                  </w:divBdr>
                </w:div>
                <w:div w:id="486436159">
                  <w:marLeft w:val="0"/>
                  <w:marRight w:val="0"/>
                  <w:marTop w:val="0"/>
                  <w:marBottom w:val="0"/>
                  <w:divBdr>
                    <w:top w:val="none" w:sz="0" w:space="0" w:color="auto"/>
                    <w:left w:val="none" w:sz="0" w:space="0" w:color="auto"/>
                    <w:bottom w:val="none" w:sz="0" w:space="0" w:color="auto"/>
                    <w:right w:val="none" w:sz="0" w:space="0" w:color="auto"/>
                  </w:divBdr>
                </w:div>
              </w:divsChild>
            </w:div>
            <w:div w:id="25065587">
              <w:marLeft w:val="0"/>
              <w:marRight w:val="0"/>
              <w:marTop w:val="0"/>
              <w:marBottom w:val="0"/>
              <w:divBdr>
                <w:top w:val="none" w:sz="0" w:space="0" w:color="auto"/>
                <w:left w:val="none" w:sz="0" w:space="0" w:color="auto"/>
                <w:bottom w:val="none" w:sz="0" w:space="0" w:color="auto"/>
                <w:right w:val="none" w:sz="0" w:space="0" w:color="auto"/>
              </w:divBdr>
              <w:divsChild>
                <w:div w:id="761726646">
                  <w:marLeft w:val="0"/>
                  <w:marRight w:val="0"/>
                  <w:marTop w:val="0"/>
                  <w:marBottom w:val="0"/>
                  <w:divBdr>
                    <w:top w:val="none" w:sz="0" w:space="0" w:color="auto"/>
                    <w:left w:val="none" w:sz="0" w:space="0" w:color="auto"/>
                    <w:bottom w:val="none" w:sz="0" w:space="0" w:color="auto"/>
                    <w:right w:val="none" w:sz="0" w:space="0" w:color="auto"/>
                  </w:divBdr>
                </w:div>
              </w:divsChild>
            </w:div>
            <w:div w:id="1380667796">
              <w:marLeft w:val="0"/>
              <w:marRight w:val="0"/>
              <w:marTop w:val="0"/>
              <w:marBottom w:val="0"/>
              <w:divBdr>
                <w:top w:val="none" w:sz="0" w:space="0" w:color="auto"/>
                <w:left w:val="none" w:sz="0" w:space="0" w:color="auto"/>
                <w:bottom w:val="none" w:sz="0" w:space="0" w:color="auto"/>
                <w:right w:val="none" w:sz="0" w:space="0" w:color="auto"/>
              </w:divBdr>
              <w:divsChild>
                <w:div w:id="1904170042">
                  <w:marLeft w:val="0"/>
                  <w:marRight w:val="0"/>
                  <w:marTop w:val="0"/>
                  <w:marBottom w:val="0"/>
                  <w:divBdr>
                    <w:top w:val="none" w:sz="0" w:space="0" w:color="auto"/>
                    <w:left w:val="none" w:sz="0" w:space="0" w:color="auto"/>
                    <w:bottom w:val="none" w:sz="0" w:space="0" w:color="auto"/>
                    <w:right w:val="none" w:sz="0" w:space="0" w:color="auto"/>
                  </w:divBdr>
                </w:div>
              </w:divsChild>
            </w:div>
            <w:div w:id="847138216">
              <w:marLeft w:val="0"/>
              <w:marRight w:val="0"/>
              <w:marTop w:val="0"/>
              <w:marBottom w:val="0"/>
              <w:divBdr>
                <w:top w:val="none" w:sz="0" w:space="0" w:color="auto"/>
                <w:left w:val="none" w:sz="0" w:space="0" w:color="auto"/>
                <w:bottom w:val="none" w:sz="0" w:space="0" w:color="auto"/>
                <w:right w:val="none" w:sz="0" w:space="0" w:color="auto"/>
              </w:divBdr>
              <w:divsChild>
                <w:div w:id="955793310">
                  <w:marLeft w:val="0"/>
                  <w:marRight w:val="0"/>
                  <w:marTop w:val="0"/>
                  <w:marBottom w:val="0"/>
                  <w:divBdr>
                    <w:top w:val="none" w:sz="0" w:space="0" w:color="auto"/>
                    <w:left w:val="none" w:sz="0" w:space="0" w:color="auto"/>
                    <w:bottom w:val="none" w:sz="0" w:space="0" w:color="auto"/>
                    <w:right w:val="none" w:sz="0" w:space="0" w:color="auto"/>
                  </w:divBdr>
                </w:div>
              </w:divsChild>
            </w:div>
            <w:div w:id="1530921623">
              <w:marLeft w:val="0"/>
              <w:marRight w:val="0"/>
              <w:marTop w:val="0"/>
              <w:marBottom w:val="0"/>
              <w:divBdr>
                <w:top w:val="none" w:sz="0" w:space="0" w:color="auto"/>
                <w:left w:val="none" w:sz="0" w:space="0" w:color="auto"/>
                <w:bottom w:val="none" w:sz="0" w:space="0" w:color="auto"/>
                <w:right w:val="none" w:sz="0" w:space="0" w:color="auto"/>
              </w:divBdr>
              <w:divsChild>
                <w:div w:id="864245251">
                  <w:marLeft w:val="0"/>
                  <w:marRight w:val="0"/>
                  <w:marTop w:val="0"/>
                  <w:marBottom w:val="0"/>
                  <w:divBdr>
                    <w:top w:val="none" w:sz="0" w:space="0" w:color="auto"/>
                    <w:left w:val="none" w:sz="0" w:space="0" w:color="auto"/>
                    <w:bottom w:val="none" w:sz="0" w:space="0" w:color="auto"/>
                    <w:right w:val="none" w:sz="0" w:space="0" w:color="auto"/>
                  </w:divBdr>
                </w:div>
              </w:divsChild>
            </w:div>
            <w:div w:id="1116603898">
              <w:marLeft w:val="0"/>
              <w:marRight w:val="0"/>
              <w:marTop w:val="0"/>
              <w:marBottom w:val="0"/>
              <w:divBdr>
                <w:top w:val="none" w:sz="0" w:space="0" w:color="auto"/>
                <w:left w:val="none" w:sz="0" w:space="0" w:color="auto"/>
                <w:bottom w:val="none" w:sz="0" w:space="0" w:color="auto"/>
                <w:right w:val="none" w:sz="0" w:space="0" w:color="auto"/>
              </w:divBdr>
              <w:divsChild>
                <w:div w:id="1833643590">
                  <w:marLeft w:val="0"/>
                  <w:marRight w:val="0"/>
                  <w:marTop w:val="0"/>
                  <w:marBottom w:val="0"/>
                  <w:divBdr>
                    <w:top w:val="none" w:sz="0" w:space="0" w:color="auto"/>
                    <w:left w:val="none" w:sz="0" w:space="0" w:color="auto"/>
                    <w:bottom w:val="none" w:sz="0" w:space="0" w:color="auto"/>
                    <w:right w:val="none" w:sz="0" w:space="0" w:color="auto"/>
                  </w:divBdr>
                </w:div>
              </w:divsChild>
            </w:div>
            <w:div w:id="1081683758">
              <w:marLeft w:val="0"/>
              <w:marRight w:val="0"/>
              <w:marTop w:val="0"/>
              <w:marBottom w:val="0"/>
              <w:divBdr>
                <w:top w:val="none" w:sz="0" w:space="0" w:color="auto"/>
                <w:left w:val="none" w:sz="0" w:space="0" w:color="auto"/>
                <w:bottom w:val="none" w:sz="0" w:space="0" w:color="auto"/>
                <w:right w:val="none" w:sz="0" w:space="0" w:color="auto"/>
              </w:divBdr>
              <w:divsChild>
                <w:div w:id="1315527481">
                  <w:marLeft w:val="0"/>
                  <w:marRight w:val="0"/>
                  <w:marTop w:val="0"/>
                  <w:marBottom w:val="0"/>
                  <w:divBdr>
                    <w:top w:val="none" w:sz="0" w:space="0" w:color="auto"/>
                    <w:left w:val="none" w:sz="0" w:space="0" w:color="auto"/>
                    <w:bottom w:val="none" w:sz="0" w:space="0" w:color="auto"/>
                    <w:right w:val="none" w:sz="0" w:space="0" w:color="auto"/>
                  </w:divBdr>
                </w:div>
              </w:divsChild>
            </w:div>
            <w:div w:id="563763381">
              <w:marLeft w:val="0"/>
              <w:marRight w:val="0"/>
              <w:marTop w:val="0"/>
              <w:marBottom w:val="0"/>
              <w:divBdr>
                <w:top w:val="none" w:sz="0" w:space="0" w:color="auto"/>
                <w:left w:val="none" w:sz="0" w:space="0" w:color="auto"/>
                <w:bottom w:val="none" w:sz="0" w:space="0" w:color="auto"/>
                <w:right w:val="none" w:sz="0" w:space="0" w:color="auto"/>
              </w:divBdr>
              <w:divsChild>
                <w:div w:id="215434506">
                  <w:marLeft w:val="0"/>
                  <w:marRight w:val="0"/>
                  <w:marTop w:val="0"/>
                  <w:marBottom w:val="0"/>
                  <w:divBdr>
                    <w:top w:val="none" w:sz="0" w:space="0" w:color="auto"/>
                    <w:left w:val="none" w:sz="0" w:space="0" w:color="auto"/>
                    <w:bottom w:val="none" w:sz="0" w:space="0" w:color="auto"/>
                    <w:right w:val="none" w:sz="0" w:space="0" w:color="auto"/>
                  </w:divBdr>
                </w:div>
              </w:divsChild>
            </w:div>
            <w:div w:id="2105029932">
              <w:marLeft w:val="0"/>
              <w:marRight w:val="0"/>
              <w:marTop w:val="0"/>
              <w:marBottom w:val="0"/>
              <w:divBdr>
                <w:top w:val="none" w:sz="0" w:space="0" w:color="auto"/>
                <w:left w:val="none" w:sz="0" w:space="0" w:color="auto"/>
                <w:bottom w:val="none" w:sz="0" w:space="0" w:color="auto"/>
                <w:right w:val="none" w:sz="0" w:space="0" w:color="auto"/>
              </w:divBdr>
              <w:divsChild>
                <w:div w:id="1267536774">
                  <w:marLeft w:val="0"/>
                  <w:marRight w:val="0"/>
                  <w:marTop w:val="0"/>
                  <w:marBottom w:val="0"/>
                  <w:divBdr>
                    <w:top w:val="none" w:sz="0" w:space="0" w:color="auto"/>
                    <w:left w:val="none" w:sz="0" w:space="0" w:color="auto"/>
                    <w:bottom w:val="none" w:sz="0" w:space="0" w:color="auto"/>
                    <w:right w:val="none" w:sz="0" w:space="0" w:color="auto"/>
                  </w:divBdr>
                </w:div>
              </w:divsChild>
            </w:div>
            <w:div w:id="481393203">
              <w:marLeft w:val="0"/>
              <w:marRight w:val="0"/>
              <w:marTop w:val="0"/>
              <w:marBottom w:val="0"/>
              <w:divBdr>
                <w:top w:val="none" w:sz="0" w:space="0" w:color="auto"/>
                <w:left w:val="none" w:sz="0" w:space="0" w:color="auto"/>
                <w:bottom w:val="none" w:sz="0" w:space="0" w:color="auto"/>
                <w:right w:val="none" w:sz="0" w:space="0" w:color="auto"/>
              </w:divBdr>
              <w:divsChild>
                <w:div w:id="1924995625">
                  <w:marLeft w:val="0"/>
                  <w:marRight w:val="0"/>
                  <w:marTop w:val="0"/>
                  <w:marBottom w:val="0"/>
                  <w:divBdr>
                    <w:top w:val="none" w:sz="0" w:space="0" w:color="auto"/>
                    <w:left w:val="none" w:sz="0" w:space="0" w:color="auto"/>
                    <w:bottom w:val="none" w:sz="0" w:space="0" w:color="auto"/>
                    <w:right w:val="none" w:sz="0" w:space="0" w:color="auto"/>
                  </w:divBdr>
                </w:div>
                <w:div w:id="936862695">
                  <w:marLeft w:val="0"/>
                  <w:marRight w:val="0"/>
                  <w:marTop w:val="0"/>
                  <w:marBottom w:val="0"/>
                  <w:divBdr>
                    <w:top w:val="none" w:sz="0" w:space="0" w:color="auto"/>
                    <w:left w:val="none" w:sz="0" w:space="0" w:color="auto"/>
                    <w:bottom w:val="none" w:sz="0" w:space="0" w:color="auto"/>
                    <w:right w:val="none" w:sz="0" w:space="0" w:color="auto"/>
                  </w:divBdr>
                </w:div>
                <w:div w:id="873998466">
                  <w:marLeft w:val="0"/>
                  <w:marRight w:val="0"/>
                  <w:marTop w:val="0"/>
                  <w:marBottom w:val="0"/>
                  <w:divBdr>
                    <w:top w:val="none" w:sz="0" w:space="0" w:color="auto"/>
                    <w:left w:val="none" w:sz="0" w:space="0" w:color="auto"/>
                    <w:bottom w:val="none" w:sz="0" w:space="0" w:color="auto"/>
                    <w:right w:val="none" w:sz="0" w:space="0" w:color="auto"/>
                  </w:divBdr>
                </w:div>
              </w:divsChild>
            </w:div>
            <w:div w:id="1291595970">
              <w:marLeft w:val="0"/>
              <w:marRight w:val="0"/>
              <w:marTop w:val="0"/>
              <w:marBottom w:val="0"/>
              <w:divBdr>
                <w:top w:val="none" w:sz="0" w:space="0" w:color="auto"/>
                <w:left w:val="none" w:sz="0" w:space="0" w:color="auto"/>
                <w:bottom w:val="none" w:sz="0" w:space="0" w:color="auto"/>
                <w:right w:val="none" w:sz="0" w:space="0" w:color="auto"/>
              </w:divBdr>
              <w:divsChild>
                <w:div w:id="841359828">
                  <w:marLeft w:val="0"/>
                  <w:marRight w:val="0"/>
                  <w:marTop w:val="0"/>
                  <w:marBottom w:val="0"/>
                  <w:divBdr>
                    <w:top w:val="none" w:sz="0" w:space="0" w:color="auto"/>
                    <w:left w:val="none" w:sz="0" w:space="0" w:color="auto"/>
                    <w:bottom w:val="none" w:sz="0" w:space="0" w:color="auto"/>
                    <w:right w:val="none" w:sz="0" w:space="0" w:color="auto"/>
                  </w:divBdr>
                </w:div>
              </w:divsChild>
            </w:div>
            <w:div w:id="459350166">
              <w:marLeft w:val="0"/>
              <w:marRight w:val="0"/>
              <w:marTop w:val="0"/>
              <w:marBottom w:val="0"/>
              <w:divBdr>
                <w:top w:val="none" w:sz="0" w:space="0" w:color="auto"/>
                <w:left w:val="none" w:sz="0" w:space="0" w:color="auto"/>
                <w:bottom w:val="none" w:sz="0" w:space="0" w:color="auto"/>
                <w:right w:val="none" w:sz="0" w:space="0" w:color="auto"/>
              </w:divBdr>
              <w:divsChild>
                <w:div w:id="156842510">
                  <w:marLeft w:val="0"/>
                  <w:marRight w:val="0"/>
                  <w:marTop w:val="0"/>
                  <w:marBottom w:val="0"/>
                  <w:divBdr>
                    <w:top w:val="none" w:sz="0" w:space="0" w:color="auto"/>
                    <w:left w:val="none" w:sz="0" w:space="0" w:color="auto"/>
                    <w:bottom w:val="none" w:sz="0" w:space="0" w:color="auto"/>
                    <w:right w:val="none" w:sz="0" w:space="0" w:color="auto"/>
                  </w:divBdr>
                </w:div>
                <w:div w:id="1218129881">
                  <w:marLeft w:val="0"/>
                  <w:marRight w:val="0"/>
                  <w:marTop w:val="0"/>
                  <w:marBottom w:val="0"/>
                  <w:divBdr>
                    <w:top w:val="none" w:sz="0" w:space="0" w:color="auto"/>
                    <w:left w:val="none" w:sz="0" w:space="0" w:color="auto"/>
                    <w:bottom w:val="none" w:sz="0" w:space="0" w:color="auto"/>
                    <w:right w:val="none" w:sz="0" w:space="0" w:color="auto"/>
                  </w:divBdr>
                </w:div>
              </w:divsChild>
            </w:div>
            <w:div w:id="829441666">
              <w:marLeft w:val="0"/>
              <w:marRight w:val="0"/>
              <w:marTop w:val="0"/>
              <w:marBottom w:val="0"/>
              <w:divBdr>
                <w:top w:val="none" w:sz="0" w:space="0" w:color="auto"/>
                <w:left w:val="none" w:sz="0" w:space="0" w:color="auto"/>
                <w:bottom w:val="none" w:sz="0" w:space="0" w:color="auto"/>
                <w:right w:val="none" w:sz="0" w:space="0" w:color="auto"/>
              </w:divBdr>
              <w:divsChild>
                <w:div w:id="585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6134">
      <w:bodyDiv w:val="1"/>
      <w:marLeft w:val="0"/>
      <w:marRight w:val="0"/>
      <w:marTop w:val="0"/>
      <w:marBottom w:val="0"/>
      <w:divBdr>
        <w:top w:val="none" w:sz="0" w:space="0" w:color="auto"/>
        <w:left w:val="none" w:sz="0" w:space="0" w:color="auto"/>
        <w:bottom w:val="none" w:sz="0" w:space="0" w:color="auto"/>
        <w:right w:val="none" w:sz="0" w:space="0" w:color="auto"/>
      </w:divBdr>
      <w:divsChild>
        <w:div w:id="1581715535">
          <w:marLeft w:val="0"/>
          <w:marRight w:val="0"/>
          <w:marTop w:val="0"/>
          <w:marBottom w:val="0"/>
          <w:divBdr>
            <w:top w:val="none" w:sz="0" w:space="0" w:color="auto"/>
            <w:left w:val="none" w:sz="0" w:space="0" w:color="auto"/>
            <w:bottom w:val="none" w:sz="0" w:space="0" w:color="auto"/>
            <w:right w:val="none" w:sz="0" w:space="0" w:color="auto"/>
          </w:divBdr>
          <w:divsChild>
            <w:div w:id="260643571">
              <w:marLeft w:val="0"/>
              <w:marRight w:val="0"/>
              <w:marTop w:val="0"/>
              <w:marBottom w:val="0"/>
              <w:divBdr>
                <w:top w:val="none" w:sz="0" w:space="0" w:color="auto"/>
                <w:left w:val="none" w:sz="0" w:space="0" w:color="auto"/>
                <w:bottom w:val="none" w:sz="0" w:space="0" w:color="auto"/>
                <w:right w:val="none" w:sz="0" w:space="0" w:color="auto"/>
              </w:divBdr>
              <w:divsChild>
                <w:div w:id="19373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8777">
      <w:bodyDiv w:val="1"/>
      <w:marLeft w:val="0"/>
      <w:marRight w:val="0"/>
      <w:marTop w:val="0"/>
      <w:marBottom w:val="0"/>
      <w:divBdr>
        <w:top w:val="none" w:sz="0" w:space="0" w:color="auto"/>
        <w:left w:val="none" w:sz="0" w:space="0" w:color="auto"/>
        <w:bottom w:val="none" w:sz="0" w:space="0" w:color="auto"/>
        <w:right w:val="none" w:sz="0" w:space="0" w:color="auto"/>
      </w:divBdr>
      <w:divsChild>
        <w:div w:id="1726026164">
          <w:marLeft w:val="0"/>
          <w:marRight w:val="0"/>
          <w:marTop w:val="0"/>
          <w:marBottom w:val="0"/>
          <w:divBdr>
            <w:top w:val="none" w:sz="0" w:space="0" w:color="auto"/>
            <w:left w:val="none" w:sz="0" w:space="0" w:color="auto"/>
            <w:bottom w:val="none" w:sz="0" w:space="0" w:color="auto"/>
            <w:right w:val="none" w:sz="0" w:space="0" w:color="auto"/>
          </w:divBdr>
          <w:divsChild>
            <w:div w:id="1114057890">
              <w:marLeft w:val="0"/>
              <w:marRight w:val="0"/>
              <w:marTop w:val="0"/>
              <w:marBottom w:val="0"/>
              <w:divBdr>
                <w:top w:val="none" w:sz="0" w:space="0" w:color="auto"/>
                <w:left w:val="none" w:sz="0" w:space="0" w:color="auto"/>
                <w:bottom w:val="none" w:sz="0" w:space="0" w:color="auto"/>
                <w:right w:val="none" w:sz="0" w:space="0" w:color="auto"/>
              </w:divBdr>
              <w:divsChild>
                <w:div w:id="4147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399">
      <w:bodyDiv w:val="1"/>
      <w:marLeft w:val="0"/>
      <w:marRight w:val="0"/>
      <w:marTop w:val="0"/>
      <w:marBottom w:val="0"/>
      <w:divBdr>
        <w:top w:val="none" w:sz="0" w:space="0" w:color="auto"/>
        <w:left w:val="none" w:sz="0" w:space="0" w:color="auto"/>
        <w:bottom w:val="none" w:sz="0" w:space="0" w:color="auto"/>
        <w:right w:val="none" w:sz="0" w:space="0" w:color="auto"/>
      </w:divBdr>
    </w:div>
    <w:div w:id="1064907752">
      <w:bodyDiv w:val="1"/>
      <w:marLeft w:val="0"/>
      <w:marRight w:val="0"/>
      <w:marTop w:val="0"/>
      <w:marBottom w:val="0"/>
      <w:divBdr>
        <w:top w:val="none" w:sz="0" w:space="0" w:color="auto"/>
        <w:left w:val="none" w:sz="0" w:space="0" w:color="auto"/>
        <w:bottom w:val="none" w:sz="0" w:space="0" w:color="auto"/>
        <w:right w:val="none" w:sz="0" w:space="0" w:color="auto"/>
      </w:divBdr>
    </w:div>
    <w:div w:id="1066074241">
      <w:bodyDiv w:val="1"/>
      <w:marLeft w:val="0"/>
      <w:marRight w:val="0"/>
      <w:marTop w:val="0"/>
      <w:marBottom w:val="0"/>
      <w:divBdr>
        <w:top w:val="none" w:sz="0" w:space="0" w:color="auto"/>
        <w:left w:val="none" w:sz="0" w:space="0" w:color="auto"/>
        <w:bottom w:val="none" w:sz="0" w:space="0" w:color="auto"/>
        <w:right w:val="none" w:sz="0" w:space="0" w:color="auto"/>
      </w:divBdr>
      <w:divsChild>
        <w:div w:id="985549954">
          <w:marLeft w:val="0"/>
          <w:marRight w:val="0"/>
          <w:marTop w:val="0"/>
          <w:marBottom w:val="0"/>
          <w:divBdr>
            <w:top w:val="none" w:sz="0" w:space="0" w:color="auto"/>
            <w:left w:val="none" w:sz="0" w:space="0" w:color="auto"/>
            <w:bottom w:val="none" w:sz="0" w:space="0" w:color="auto"/>
            <w:right w:val="none" w:sz="0" w:space="0" w:color="auto"/>
          </w:divBdr>
          <w:divsChild>
            <w:div w:id="933241066">
              <w:marLeft w:val="0"/>
              <w:marRight w:val="0"/>
              <w:marTop w:val="0"/>
              <w:marBottom w:val="0"/>
              <w:divBdr>
                <w:top w:val="none" w:sz="0" w:space="0" w:color="auto"/>
                <w:left w:val="none" w:sz="0" w:space="0" w:color="auto"/>
                <w:bottom w:val="none" w:sz="0" w:space="0" w:color="auto"/>
                <w:right w:val="none" w:sz="0" w:space="0" w:color="auto"/>
              </w:divBdr>
              <w:divsChild>
                <w:div w:id="4283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182">
      <w:bodyDiv w:val="1"/>
      <w:marLeft w:val="0"/>
      <w:marRight w:val="0"/>
      <w:marTop w:val="0"/>
      <w:marBottom w:val="0"/>
      <w:divBdr>
        <w:top w:val="none" w:sz="0" w:space="0" w:color="auto"/>
        <w:left w:val="none" w:sz="0" w:space="0" w:color="auto"/>
        <w:bottom w:val="none" w:sz="0" w:space="0" w:color="auto"/>
        <w:right w:val="none" w:sz="0" w:space="0" w:color="auto"/>
      </w:divBdr>
      <w:divsChild>
        <w:div w:id="2068722089">
          <w:marLeft w:val="0"/>
          <w:marRight w:val="0"/>
          <w:marTop w:val="0"/>
          <w:marBottom w:val="0"/>
          <w:divBdr>
            <w:top w:val="none" w:sz="0" w:space="0" w:color="auto"/>
            <w:left w:val="none" w:sz="0" w:space="0" w:color="auto"/>
            <w:bottom w:val="none" w:sz="0" w:space="0" w:color="auto"/>
            <w:right w:val="none" w:sz="0" w:space="0" w:color="auto"/>
          </w:divBdr>
          <w:divsChild>
            <w:div w:id="1942370428">
              <w:marLeft w:val="0"/>
              <w:marRight w:val="0"/>
              <w:marTop w:val="0"/>
              <w:marBottom w:val="0"/>
              <w:divBdr>
                <w:top w:val="none" w:sz="0" w:space="0" w:color="auto"/>
                <w:left w:val="none" w:sz="0" w:space="0" w:color="auto"/>
                <w:bottom w:val="none" w:sz="0" w:space="0" w:color="auto"/>
                <w:right w:val="none" w:sz="0" w:space="0" w:color="auto"/>
              </w:divBdr>
              <w:divsChild>
                <w:div w:id="792402135">
                  <w:marLeft w:val="0"/>
                  <w:marRight w:val="0"/>
                  <w:marTop w:val="0"/>
                  <w:marBottom w:val="0"/>
                  <w:divBdr>
                    <w:top w:val="none" w:sz="0" w:space="0" w:color="auto"/>
                    <w:left w:val="none" w:sz="0" w:space="0" w:color="auto"/>
                    <w:bottom w:val="none" w:sz="0" w:space="0" w:color="auto"/>
                    <w:right w:val="none" w:sz="0" w:space="0" w:color="auto"/>
                  </w:divBdr>
                </w:div>
              </w:divsChild>
            </w:div>
            <w:div w:id="2105807596">
              <w:marLeft w:val="0"/>
              <w:marRight w:val="0"/>
              <w:marTop w:val="0"/>
              <w:marBottom w:val="0"/>
              <w:divBdr>
                <w:top w:val="none" w:sz="0" w:space="0" w:color="auto"/>
                <w:left w:val="none" w:sz="0" w:space="0" w:color="auto"/>
                <w:bottom w:val="none" w:sz="0" w:space="0" w:color="auto"/>
                <w:right w:val="none" w:sz="0" w:space="0" w:color="auto"/>
              </w:divBdr>
              <w:divsChild>
                <w:div w:id="60911528">
                  <w:marLeft w:val="0"/>
                  <w:marRight w:val="0"/>
                  <w:marTop w:val="0"/>
                  <w:marBottom w:val="0"/>
                  <w:divBdr>
                    <w:top w:val="none" w:sz="0" w:space="0" w:color="auto"/>
                    <w:left w:val="none" w:sz="0" w:space="0" w:color="auto"/>
                    <w:bottom w:val="none" w:sz="0" w:space="0" w:color="auto"/>
                    <w:right w:val="none" w:sz="0" w:space="0" w:color="auto"/>
                  </w:divBdr>
                </w:div>
                <w:div w:id="995843016">
                  <w:marLeft w:val="0"/>
                  <w:marRight w:val="0"/>
                  <w:marTop w:val="0"/>
                  <w:marBottom w:val="0"/>
                  <w:divBdr>
                    <w:top w:val="none" w:sz="0" w:space="0" w:color="auto"/>
                    <w:left w:val="none" w:sz="0" w:space="0" w:color="auto"/>
                    <w:bottom w:val="none" w:sz="0" w:space="0" w:color="auto"/>
                    <w:right w:val="none" w:sz="0" w:space="0" w:color="auto"/>
                  </w:divBdr>
                </w:div>
                <w:div w:id="640229816">
                  <w:marLeft w:val="0"/>
                  <w:marRight w:val="0"/>
                  <w:marTop w:val="0"/>
                  <w:marBottom w:val="0"/>
                  <w:divBdr>
                    <w:top w:val="none" w:sz="0" w:space="0" w:color="auto"/>
                    <w:left w:val="none" w:sz="0" w:space="0" w:color="auto"/>
                    <w:bottom w:val="none" w:sz="0" w:space="0" w:color="auto"/>
                    <w:right w:val="none" w:sz="0" w:space="0" w:color="auto"/>
                  </w:divBdr>
                </w:div>
                <w:div w:id="602765857">
                  <w:marLeft w:val="0"/>
                  <w:marRight w:val="0"/>
                  <w:marTop w:val="0"/>
                  <w:marBottom w:val="0"/>
                  <w:divBdr>
                    <w:top w:val="none" w:sz="0" w:space="0" w:color="auto"/>
                    <w:left w:val="none" w:sz="0" w:space="0" w:color="auto"/>
                    <w:bottom w:val="none" w:sz="0" w:space="0" w:color="auto"/>
                    <w:right w:val="none" w:sz="0" w:space="0" w:color="auto"/>
                  </w:divBdr>
                </w:div>
              </w:divsChild>
            </w:div>
            <w:div w:id="504588250">
              <w:marLeft w:val="0"/>
              <w:marRight w:val="0"/>
              <w:marTop w:val="0"/>
              <w:marBottom w:val="0"/>
              <w:divBdr>
                <w:top w:val="none" w:sz="0" w:space="0" w:color="auto"/>
                <w:left w:val="none" w:sz="0" w:space="0" w:color="auto"/>
                <w:bottom w:val="none" w:sz="0" w:space="0" w:color="auto"/>
                <w:right w:val="none" w:sz="0" w:space="0" w:color="auto"/>
              </w:divBdr>
              <w:divsChild>
                <w:div w:id="1924992265">
                  <w:marLeft w:val="0"/>
                  <w:marRight w:val="0"/>
                  <w:marTop w:val="0"/>
                  <w:marBottom w:val="0"/>
                  <w:divBdr>
                    <w:top w:val="none" w:sz="0" w:space="0" w:color="auto"/>
                    <w:left w:val="none" w:sz="0" w:space="0" w:color="auto"/>
                    <w:bottom w:val="none" w:sz="0" w:space="0" w:color="auto"/>
                    <w:right w:val="none" w:sz="0" w:space="0" w:color="auto"/>
                  </w:divBdr>
                </w:div>
              </w:divsChild>
            </w:div>
            <w:div w:id="1862744263">
              <w:marLeft w:val="0"/>
              <w:marRight w:val="0"/>
              <w:marTop w:val="0"/>
              <w:marBottom w:val="0"/>
              <w:divBdr>
                <w:top w:val="none" w:sz="0" w:space="0" w:color="auto"/>
                <w:left w:val="none" w:sz="0" w:space="0" w:color="auto"/>
                <w:bottom w:val="none" w:sz="0" w:space="0" w:color="auto"/>
                <w:right w:val="none" w:sz="0" w:space="0" w:color="auto"/>
              </w:divBdr>
              <w:divsChild>
                <w:div w:id="856651564">
                  <w:marLeft w:val="0"/>
                  <w:marRight w:val="0"/>
                  <w:marTop w:val="0"/>
                  <w:marBottom w:val="0"/>
                  <w:divBdr>
                    <w:top w:val="none" w:sz="0" w:space="0" w:color="auto"/>
                    <w:left w:val="none" w:sz="0" w:space="0" w:color="auto"/>
                    <w:bottom w:val="none" w:sz="0" w:space="0" w:color="auto"/>
                    <w:right w:val="none" w:sz="0" w:space="0" w:color="auto"/>
                  </w:divBdr>
                </w:div>
              </w:divsChild>
            </w:div>
            <w:div w:id="568737002">
              <w:marLeft w:val="0"/>
              <w:marRight w:val="0"/>
              <w:marTop w:val="0"/>
              <w:marBottom w:val="0"/>
              <w:divBdr>
                <w:top w:val="none" w:sz="0" w:space="0" w:color="auto"/>
                <w:left w:val="none" w:sz="0" w:space="0" w:color="auto"/>
                <w:bottom w:val="none" w:sz="0" w:space="0" w:color="auto"/>
                <w:right w:val="none" w:sz="0" w:space="0" w:color="auto"/>
              </w:divBdr>
              <w:divsChild>
                <w:div w:id="1428889303">
                  <w:marLeft w:val="0"/>
                  <w:marRight w:val="0"/>
                  <w:marTop w:val="0"/>
                  <w:marBottom w:val="0"/>
                  <w:divBdr>
                    <w:top w:val="none" w:sz="0" w:space="0" w:color="auto"/>
                    <w:left w:val="none" w:sz="0" w:space="0" w:color="auto"/>
                    <w:bottom w:val="none" w:sz="0" w:space="0" w:color="auto"/>
                    <w:right w:val="none" w:sz="0" w:space="0" w:color="auto"/>
                  </w:divBdr>
                </w:div>
              </w:divsChild>
            </w:div>
            <w:div w:id="424809359">
              <w:marLeft w:val="0"/>
              <w:marRight w:val="0"/>
              <w:marTop w:val="0"/>
              <w:marBottom w:val="0"/>
              <w:divBdr>
                <w:top w:val="none" w:sz="0" w:space="0" w:color="auto"/>
                <w:left w:val="none" w:sz="0" w:space="0" w:color="auto"/>
                <w:bottom w:val="none" w:sz="0" w:space="0" w:color="auto"/>
                <w:right w:val="none" w:sz="0" w:space="0" w:color="auto"/>
              </w:divBdr>
              <w:divsChild>
                <w:div w:id="1950160541">
                  <w:marLeft w:val="0"/>
                  <w:marRight w:val="0"/>
                  <w:marTop w:val="0"/>
                  <w:marBottom w:val="0"/>
                  <w:divBdr>
                    <w:top w:val="none" w:sz="0" w:space="0" w:color="auto"/>
                    <w:left w:val="none" w:sz="0" w:space="0" w:color="auto"/>
                    <w:bottom w:val="none" w:sz="0" w:space="0" w:color="auto"/>
                    <w:right w:val="none" w:sz="0" w:space="0" w:color="auto"/>
                  </w:divBdr>
                </w:div>
              </w:divsChild>
            </w:div>
            <w:div w:id="766999362">
              <w:marLeft w:val="0"/>
              <w:marRight w:val="0"/>
              <w:marTop w:val="0"/>
              <w:marBottom w:val="0"/>
              <w:divBdr>
                <w:top w:val="none" w:sz="0" w:space="0" w:color="auto"/>
                <w:left w:val="none" w:sz="0" w:space="0" w:color="auto"/>
                <w:bottom w:val="none" w:sz="0" w:space="0" w:color="auto"/>
                <w:right w:val="none" w:sz="0" w:space="0" w:color="auto"/>
              </w:divBdr>
              <w:divsChild>
                <w:div w:id="1801534603">
                  <w:marLeft w:val="0"/>
                  <w:marRight w:val="0"/>
                  <w:marTop w:val="0"/>
                  <w:marBottom w:val="0"/>
                  <w:divBdr>
                    <w:top w:val="none" w:sz="0" w:space="0" w:color="auto"/>
                    <w:left w:val="none" w:sz="0" w:space="0" w:color="auto"/>
                    <w:bottom w:val="none" w:sz="0" w:space="0" w:color="auto"/>
                    <w:right w:val="none" w:sz="0" w:space="0" w:color="auto"/>
                  </w:divBdr>
                </w:div>
              </w:divsChild>
            </w:div>
            <w:div w:id="514005271">
              <w:marLeft w:val="0"/>
              <w:marRight w:val="0"/>
              <w:marTop w:val="0"/>
              <w:marBottom w:val="0"/>
              <w:divBdr>
                <w:top w:val="none" w:sz="0" w:space="0" w:color="auto"/>
                <w:left w:val="none" w:sz="0" w:space="0" w:color="auto"/>
                <w:bottom w:val="none" w:sz="0" w:space="0" w:color="auto"/>
                <w:right w:val="none" w:sz="0" w:space="0" w:color="auto"/>
              </w:divBdr>
              <w:divsChild>
                <w:div w:id="1196774990">
                  <w:marLeft w:val="0"/>
                  <w:marRight w:val="0"/>
                  <w:marTop w:val="0"/>
                  <w:marBottom w:val="0"/>
                  <w:divBdr>
                    <w:top w:val="none" w:sz="0" w:space="0" w:color="auto"/>
                    <w:left w:val="none" w:sz="0" w:space="0" w:color="auto"/>
                    <w:bottom w:val="none" w:sz="0" w:space="0" w:color="auto"/>
                    <w:right w:val="none" w:sz="0" w:space="0" w:color="auto"/>
                  </w:divBdr>
                </w:div>
              </w:divsChild>
            </w:div>
            <w:div w:id="687946779">
              <w:marLeft w:val="0"/>
              <w:marRight w:val="0"/>
              <w:marTop w:val="0"/>
              <w:marBottom w:val="0"/>
              <w:divBdr>
                <w:top w:val="none" w:sz="0" w:space="0" w:color="auto"/>
                <w:left w:val="none" w:sz="0" w:space="0" w:color="auto"/>
                <w:bottom w:val="none" w:sz="0" w:space="0" w:color="auto"/>
                <w:right w:val="none" w:sz="0" w:space="0" w:color="auto"/>
              </w:divBdr>
              <w:divsChild>
                <w:div w:id="349840037">
                  <w:marLeft w:val="0"/>
                  <w:marRight w:val="0"/>
                  <w:marTop w:val="0"/>
                  <w:marBottom w:val="0"/>
                  <w:divBdr>
                    <w:top w:val="none" w:sz="0" w:space="0" w:color="auto"/>
                    <w:left w:val="none" w:sz="0" w:space="0" w:color="auto"/>
                    <w:bottom w:val="none" w:sz="0" w:space="0" w:color="auto"/>
                    <w:right w:val="none" w:sz="0" w:space="0" w:color="auto"/>
                  </w:divBdr>
                </w:div>
              </w:divsChild>
            </w:div>
            <w:div w:id="1273629186">
              <w:marLeft w:val="0"/>
              <w:marRight w:val="0"/>
              <w:marTop w:val="0"/>
              <w:marBottom w:val="0"/>
              <w:divBdr>
                <w:top w:val="none" w:sz="0" w:space="0" w:color="auto"/>
                <w:left w:val="none" w:sz="0" w:space="0" w:color="auto"/>
                <w:bottom w:val="none" w:sz="0" w:space="0" w:color="auto"/>
                <w:right w:val="none" w:sz="0" w:space="0" w:color="auto"/>
              </w:divBdr>
              <w:divsChild>
                <w:div w:id="77364638">
                  <w:marLeft w:val="0"/>
                  <w:marRight w:val="0"/>
                  <w:marTop w:val="0"/>
                  <w:marBottom w:val="0"/>
                  <w:divBdr>
                    <w:top w:val="none" w:sz="0" w:space="0" w:color="auto"/>
                    <w:left w:val="none" w:sz="0" w:space="0" w:color="auto"/>
                    <w:bottom w:val="none" w:sz="0" w:space="0" w:color="auto"/>
                    <w:right w:val="none" w:sz="0" w:space="0" w:color="auto"/>
                  </w:divBdr>
                </w:div>
              </w:divsChild>
            </w:div>
            <w:div w:id="923879431">
              <w:marLeft w:val="0"/>
              <w:marRight w:val="0"/>
              <w:marTop w:val="0"/>
              <w:marBottom w:val="0"/>
              <w:divBdr>
                <w:top w:val="none" w:sz="0" w:space="0" w:color="auto"/>
                <w:left w:val="none" w:sz="0" w:space="0" w:color="auto"/>
                <w:bottom w:val="none" w:sz="0" w:space="0" w:color="auto"/>
                <w:right w:val="none" w:sz="0" w:space="0" w:color="auto"/>
              </w:divBdr>
              <w:divsChild>
                <w:div w:id="149365881">
                  <w:marLeft w:val="0"/>
                  <w:marRight w:val="0"/>
                  <w:marTop w:val="0"/>
                  <w:marBottom w:val="0"/>
                  <w:divBdr>
                    <w:top w:val="none" w:sz="0" w:space="0" w:color="auto"/>
                    <w:left w:val="none" w:sz="0" w:space="0" w:color="auto"/>
                    <w:bottom w:val="none" w:sz="0" w:space="0" w:color="auto"/>
                    <w:right w:val="none" w:sz="0" w:space="0" w:color="auto"/>
                  </w:divBdr>
                </w:div>
                <w:div w:id="1489786577">
                  <w:marLeft w:val="0"/>
                  <w:marRight w:val="0"/>
                  <w:marTop w:val="0"/>
                  <w:marBottom w:val="0"/>
                  <w:divBdr>
                    <w:top w:val="none" w:sz="0" w:space="0" w:color="auto"/>
                    <w:left w:val="none" w:sz="0" w:space="0" w:color="auto"/>
                    <w:bottom w:val="none" w:sz="0" w:space="0" w:color="auto"/>
                    <w:right w:val="none" w:sz="0" w:space="0" w:color="auto"/>
                  </w:divBdr>
                </w:div>
                <w:div w:id="1119447245">
                  <w:marLeft w:val="0"/>
                  <w:marRight w:val="0"/>
                  <w:marTop w:val="0"/>
                  <w:marBottom w:val="0"/>
                  <w:divBdr>
                    <w:top w:val="none" w:sz="0" w:space="0" w:color="auto"/>
                    <w:left w:val="none" w:sz="0" w:space="0" w:color="auto"/>
                    <w:bottom w:val="none" w:sz="0" w:space="0" w:color="auto"/>
                    <w:right w:val="none" w:sz="0" w:space="0" w:color="auto"/>
                  </w:divBdr>
                </w:div>
              </w:divsChild>
            </w:div>
            <w:div w:id="1429543980">
              <w:marLeft w:val="0"/>
              <w:marRight w:val="0"/>
              <w:marTop w:val="0"/>
              <w:marBottom w:val="0"/>
              <w:divBdr>
                <w:top w:val="none" w:sz="0" w:space="0" w:color="auto"/>
                <w:left w:val="none" w:sz="0" w:space="0" w:color="auto"/>
                <w:bottom w:val="none" w:sz="0" w:space="0" w:color="auto"/>
                <w:right w:val="none" w:sz="0" w:space="0" w:color="auto"/>
              </w:divBdr>
              <w:divsChild>
                <w:div w:id="1524632188">
                  <w:marLeft w:val="0"/>
                  <w:marRight w:val="0"/>
                  <w:marTop w:val="0"/>
                  <w:marBottom w:val="0"/>
                  <w:divBdr>
                    <w:top w:val="none" w:sz="0" w:space="0" w:color="auto"/>
                    <w:left w:val="none" w:sz="0" w:space="0" w:color="auto"/>
                    <w:bottom w:val="none" w:sz="0" w:space="0" w:color="auto"/>
                    <w:right w:val="none" w:sz="0" w:space="0" w:color="auto"/>
                  </w:divBdr>
                </w:div>
              </w:divsChild>
            </w:div>
            <w:div w:id="208149965">
              <w:marLeft w:val="0"/>
              <w:marRight w:val="0"/>
              <w:marTop w:val="0"/>
              <w:marBottom w:val="0"/>
              <w:divBdr>
                <w:top w:val="none" w:sz="0" w:space="0" w:color="auto"/>
                <w:left w:val="none" w:sz="0" w:space="0" w:color="auto"/>
                <w:bottom w:val="none" w:sz="0" w:space="0" w:color="auto"/>
                <w:right w:val="none" w:sz="0" w:space="0" w:color="auto"/>
              </w:divBdr>
              <w:divsChild>
                <w:div w:id="1264264119">
                  <w:marLeft w:val="0"/>
                  <w:marRight w:val="0"/>
                  <w:marTop w:val="0"/>
                  <w:marBottom w:val="0"/>
                  <w:divBdr>
                    <w:top w:val="none" w:sz="0" w:space="0" w:color="auto"/>
                    <w:left w:val="none" w:sz="0" w:space="0" w:color="auto"/>
                    <w:bottom w:val="none" w:sz="0" w:space="0" w:color="auto"/>
                    <w:right w:val="none" w:sz="0" w:space="0" w:color="auto"/>
                  </w:divBdr>
                </w:div>
                <w:div w:id="1091125459">
                  <w:marLeft w:val="0"/>
                  <w:marRight w:val="0"/>
                  <w:marTop w:val="0"/>
                  <w:marBottom w:val="0"/>
                  <w:divBdr>
                    <w:top w:val="none" w:sz="0" w:space="0" w:color="auto"/>
                    <w:left w:val="none" w:sz="0" w:space="0" w:color="auto"/>
                    <w:bottom w:val="none" w:sz="0" w:space="0" w:color="auto"/>
                    <w:right w:val="none" w:sz="0" w:space="0" w:color="auto"/>
                  </w:divBdr>
                </w:div>
              </w:divsChild>
            </w:div>
            <w:div w:id="1178499174">
              <w:marLeft w:val="0"/>
              <w:marRight w:val="0"/>
              <w:marTop w:val="0"/>
              <w:marBottom w:val="0"/>
              <w:divBdr>
                <w:top w:val="none" w:sz="0" w:space="0" w:color="auto"/>
                <w:left w:val="none" w:sz="0" w:space="0" w:color="auto"/>
                <w:bottom w:val="none" w:sz="0" w:space="0" w:color="auto"/>
                <w:right w:val="none" w:sz="0" w:space="0" w:color="auto"/>
              </w:divBdr>
              <w:divsChild>
                <w:div w:id="14935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4488">
      <w:bodyDiv w:val="1"/>
      <w:marLeft w:val="0"/>
      <w:marRight w:val="0"/>
      <w:marTop w:val="0"/>
      <w:marBottom w:val="0"/>
      <w:divBdr>
        <w:top w:val="none" w:sz="0" w:space="0" w:color="auto"/>
        <w:left w:val="none" w:sz="0" w:space="0" w:color="auto"/>
        <w:bottom w:val="none" w:sz="0" w:space="0" w:color="auto"/>
        <w:right w:val="none" w:sz="0" w:space="0" w:color="auto"/>
      </w:divBdr>
    </w:div>
    <w:div w:id="2071221332">
      <w:bodyDiv w:val="1"/>
      <w:marLeft w:val="0"/>
      <w:marRight w:val="0"/>
      <w:marTop w:val="0"/>
      <w:marBottom w:val="0"/>
      <w:divBdr>
        <w:top w:val="none" w:sz="0" w:space="0" w:color="auto"/>
        <w:left w:val="none" w:sz="0" w:space="0" w:color="auto"/>
        <w:bottom w:val="none" w:sz="0" w:space="0" w:color="auto"/>
        <w:right w:val="none" w:sz="0" w:space="0" w:color="auto"/>
      </w:divBdr>
      <w:divsChild>
        <w:div w:id="425733363">
          <w:marLeft w:val="0"/>
          <w:marRight w:val="0"/>
          <w:marTop w:val="0"/>
          <w:marBottom w:val="0"/>
          <w:divBdr>
            <w:top w:val="none" w:sz="0" w:space="0" w:color="auto"/>
            <w:left w:val="none" w:sz="0" w:space="0" w:color="auto"/>
            <w:bottom w:val="none" w:sz="0" w:space="0" w:color="auto"/>
            <w:right w:val="none" w:sz="0" w:space="0" w:color="auto"/>
          </w:divBdr>
          <w:divsChild>
            <w:div w:id="930890043">
              <w:marLeft w:val="0"/>
              <w:marRight w:val="0"/>
              <w:marTop w:val="0"/>
              <w:marBottom w:val="0"/>
              <w:divBdr>
                <w:top w:val="none" w:sz="0" w:space="0" w:color="auto"/>
                <w:left w:val="none" w:sz="0" w:space="0" w:color="auto"/>
                <w:bottom w:val="none" w:sz="0" w:space="0" w:color="auto"/>
                <w:right w:val="none" w:sz="0" w:space="0" w:color="auto"/>
              </w:divBdr>
              <w:divsChild>
                <w:div w:id="9556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51431">
      <w:bodyDiv w:val="1"/>
      <w:marLeft w:val="0"/>
      <w:marRight w:val="0"/>
      <w:marTop w:val="0"/>
      <w:marBottom w:val="0"/>
      <w:divBdr>
        <w:top w:val="none" w:sz="0" w:space="0" w:color="auto"/>
        <w:left w:val="none" w:sz="0" w:space="0" w:color="auto"/>
        <w:bottom w:val="none" w:sz="0" w:space="0" w:color="auto"/>
        <w:right w:val="none" w:sz="0" w:space="0" w:color="auto"/>
      </w:divBdr>
      <w:divsChild>
        <w:div w:id="138109922">
          <w:marLeft w:val="0"/>
          <w:marRight w:val="0"/>
          <w:marTop w:val="0"/>
          <w:marBottom w:val="0"/>
          <w:divBdr>
            <w:top w:val="none" w:sz="0" w:space="0" w:color="auto"/>
            <w:left w:val="none" w:sz="0" w:space="0" w:color="auto"/>
            <w:bottom w:val="none" w:sz="0" w:space="0" w:color="auto"/>
            <w:right w:val="none" w:sz="0" w:space="0" w:color="auto"/>
          </w:divBdr>
          <w:divsChild>
            <w:div w:id="988247125">
              <w:marLeft w:val="0"/>
              <w:marRight w:val="0"/>
              <w:marTop w:val="0"/>
              <w:marBottom w:val="0"/>
              <w:divBdr>
                <w:top w:val="none" w:sz="0" w:space="0" w:color="auto"/>
                <w:left w:val="none" w:sz="0" w:space="0" w:color="auto"/>
                <w:bottom w:val="none" w:sz="0" w:space="0" w:color="auto"/>
                <w:right w:val="none" w:sz="0" w:space="0" w:color="auto"/>
              </w:divBdr>
              <w:divsChild>
                <w:div w:id="3383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6.png"/><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1.wdp"/><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07/relationships/hdphoto" Target="media/hdphoto3.wdp"/><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7276-60FE-4444-83A1-0AE112B2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11358</Words>
  <Characters>64744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Rary Windyaswari</dc:creator>
  <cp:keywords/>
  <dc:description/>
  <cp:lastModifiedBy>Rary Windyaswari</cp:lastModifiedBy>
  <cp:revision>13</cp:revision>
  <cp:lastPrinted>2020-06-15T14:08:00Z</cp:lastPrinted>
  <dcterms:created xsi:type="dcterms:W3CDTF">2020-06-16T13:16:00Z</dcterms:created>
  <dcterms:modified xsi:type="dcterms:W3CDTF">2020-06-30T05:37:00Z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http://www.zotero.org/styles/harvard1</vt:lpwstr>
  </property>
  <property fmtid="{D5CDD505-2E9C-101B-9397-08002B2CF9AE}" pid="24" name="Mendeley Unique User Id_1">
    <vt:lpwstr>8c5ca332-2fc3-315d-b460-c987ddb2ff76</vt:lpwstr>
  </property>
</Properties>
</file>